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7D0E">
      <w:pPr>
        <w:pStyle w:val="pr"/>
      </w:pPr>
      <w:bookmarkStart w:id="0" w:name="_GoBack"/>
      <w:bookmarkEnd w:id="0"/>
      <w:r>
        <w:rPr>
          <w:rStyle w:val="s0"/>
        </w:rPr>
        <w:t>«УТВЕРЖДЕНА»</w:t>
      </w:r>
    </w:p>
    <w:p w:rsidR="00000000" w:rsidRDefault="00FF7D0E">
      <w:pPr>
        <w:pStyle w:val="pr"/>
      </w:pPr>
      <w:hyperlink r:id="rId6" w:history="1">
        <w:r>
          <w:rPr>
            <w:rStyle w:val="a4"/>
          </w:rPr>
          <w:t>Решением</w:t>
        </w:r>
      </w:hyperlink>
      <w:r>
        <w:rPr>
          <w:rStyle w:val="s0"/>
        </w:rPr>
        <w:t xml:space="preserve"> Правления</w:t>
      </w:r>
    </w:p>
    <w:p w:rsidR="00000000" w:rsidRDefault="00FF7D0E">
      <w:pPr>
        <w:pStyle w:val="pr"/>
      </w:pPr>
      <w:r>
        <w:rPr>
          <w:rStyle w:val="s0"/>
        </w:rPr>
        <w:t>АО «Фонд развития предпринимательства «Даму»</w:t>
      </w:r>
    </w:p>
    <w:p w:rsidR="00000000" w:rsidRDefault="00FF7D0E">
      <w:pPr>
        <w:pStyle w:val="pr"/>
      </w:pPr>
      <w:r>
        <w:rPr>
          <w:rStyle w:val="s0"/>
        </w:rPr>
        <w:t>от 22 января 2018 г.,</w:t>
      </w:r>
    </w:p>
    <w:p w:rsidR="00000000" w:rsidRDefault="00FF7D0E">
      <w:pPr>
        <w:pStyle w:val="pr"/>
      </w:pPr>
      <w:r>
        <w:rPr>
          <w:rStyle w:val="s0"/>
        </w:rPr>
        <w:t>протокол № 05/2018</w:t>
      </w:r>
    </w:p>
    <w:p w:rsidR="00000000" w:rsidRDefault="00FF7D0E">
      <w:pPr>
        <w:pStyle w:val="pc"/>
      </w:pPr>
      <w:r>
        <w:t> </w:t>
      </w:r>
    </w:p>
    <w:p w:rsidR="00000000" w:rsidRDefault="00FF7D0E">
      <w:pPr>
        <w:pStyle w:val="pji"/>
      </w:pPr>
      <w:r>
        <w:rPr>
          <w:rStyle w:val="s3"/>
        </w:rPr>
        <w:t xml:space="preserve">В текст Программы внесены изменения в соответствии с решением Правления АО «Фонд развития предпринимательства «Даму», </w:t>
      </w:r>
      <w:hyperlink r:id="rId7" w:anchor="sub_id=1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27.11.20 г. № 105/2020 (</w:t>
      </w:r>
      <w:hyperlink r:id="rId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c"/>
      </w:pPr>
      <w:r>
        <w:t> </w:t>
      </w:r>
    </w:p>
    <w:p w:rsidR="00000000" w:rsidRDefault="00FF7D0E">
      <w:pPr>
        <w:pStyle w:val="pc"/>
      </w:pPr>
      <w:r>
        <w:rPr>
          <w:rStyle w:val="s1"/>
        </w:rPr>
        <w:t>ПРОГРАММА ГАРАНТИРОВАНИЯ «ДАМУ-ОПТИМА»</w:t>
      </w:r>
    </w:p>
    <w:p w:rsidR="00000000" w:rsidRDefault="00FF7D0E">
      <w:pPr>
        <w:pStyle w:val="pc"/>
      </w:pPr>
      <w:r>
        <w:rPr>
          <w:rStyle w:val="s3"/>
        </w:rPr>
        <w:t xml:space="preserve">(с </w:t>
      </w:r>
      <w:hyperlink r:id="rId9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09.08.2022 г.)</w:t>
      </w:r>
    </w:p>
    <w:p w:rsidR="00000000" w:rsidRDefault="00FF7D0E">
      <w:pPr>
        <w:pStyle w:val="pji"/>
      </w:pPr>
      <w:r>
        <w:t> </w:t>
      </w:r>
    </w:p>
    <w:p w:rsidR="00000000" w:rsidRDefault="00FF7D0E">
      <w:pPr>
        <w:pStyle w:val="pc"/>
      </w:pPr>
      <w:r>
        <w:rPr>
          <w:rStyle w:val="s0"/>
        </w:rPr>
        <w:t>г. Алматы, 2018г.</w:t>
      </w:r>
    </w:p>
    <w:p w:rsidR="00000000" w:rsidRDefault="00FF7D0E">
      <w:pPr>
        <w:pStyle w:val="pc"/>
      </w:pPr>
      <w:r>
        <w:t> </w:t>
      </w:r>
    </w:p>
    <w:bookmarkStart w:id="1" w:name="ContentStart"/>
    <w:bookmarkEnd w:id="1"/>
    <w:p w:rsidR="00000000" w:rsidRDefault="00FF7D0E">
      <w:pPr>
        <w:pStyle w:val="pj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1. Введение</w:t>
      </w:r>
      <w:r>
        <w:rPr>
          <w:rStyle w:val="s9"/>
        </w:rPr>
        <w:fldChar w:fldCharType="end"/>
      </w:r>
    </w:p>
    <w:p w:rsidR="00000000" w:rsidRDefault="00FF7D0E">
      <w:pPr>
        <w:pStyle w:val="pj"/>
      </w:pPr>
      <w:hyperlink w:anchor="sub10100" w:history="1">
        <w:r>
          <w:rPr>
            <w:rStyle w:val="a4"/>
            <w:i/>
            <w:iCs/>
          </w:rPr>
          <w:t>1.1 Международный опыт</w:t>
        </w:r>
      </w:hyperlink>
    </w:p>
    <w:p w:rsidR="00000000" w:rsidRDefault="00FF7D0E">
      <w:pPr>
        <w:pStyle w:val="pj"/>
      </w:pPr>
      <w:hyperlink w:anchor="sub200" w:history="1">
        <w:r>
          <w:rPr>
            <w:rStyle w:val="a4"/>
            <w:i/>
            <w:iCs/>
          </w:rPr>
          <w:t>2. Общие положения</w:t>
        </w:r>
      </w:hyperlink>
    </w:p>
    <w:p w:rsidR="00000000" w:rsidRDefault="00FF7D0E">
      <w:pPr>
        <w:pStyle w:val="pj"/>
      </w:pPr>
      <w:hyperlink w:anchor="sub300" w:history="1">
        <w:r>
          <w:rPr>
            <w:rStyle w:val="a4"/>
            <w:i/>
            <w:iCs/>
          </w:rPr>
          <w:t>3. Термины и определения</w:t>
        </w:r>
      </w:hyperlink>
    </w:p>
    <w:p w:rsidR="00000000" w:rsidRDefault="00FF7D0E">
      <w:pPr>
        <w:pStyle w:val="pj"/>
      </w:pPr>
      <w:hyperlink w:anchor="sub400" w:history="1">
        <w:r>
          <w:rPr>
            <w:rStyle w:val="a4"/>
            <w:i/>
            <w:iCs/>
          </w:rPr>
          <w:t>4. Цель Программы</w:t>
        </w:r>
      </w:hyperlink>
    </w:p>
    <w:p w:rsidR="00000000" w:rsidRDefault="00FF7D0E">
      <w:pPr>
        <w:pStyle w:val="pj"/>
      </w:pPr>
      <w:hyperlink w:anchor="sub500" w:history="1">
        <w:r>
          <w:rPr>
            <w:rStyle w:val="a4"/>
            <w:i/>
            <w:iCs/>
          </w:rPr>
          <w:t>5. Условия Программы</w:t>
        </w:r>
      </w:hyperlink>
    </w:p>
    <w:p w:rsidR="00000000" w:rsidRDefault="00FF7D0E">
      <w:pPr>
        <w:pStyle w:val="pj"/>
      </w:pPr>
      <w:hyperlink w:anchor="sub600" w:history="1">
        <w:r>
          <w:rPr>
            <w:rStyle w:val="a4"/>
            <w:i/>
            <w:iCs/>
          </w:rPr>
          <w:t>6. Механизм реализации Программы</w:t>
        </w:r>
      </w:hyperlink>
    </w:p>
    <w:p w:rsidR="00000000" w:rsidRDefault="00FF7D0E">
      <w:pPr>
        <w:pStyle w:val="pj"/>
      </w:pPr>
      <w:hyperlink w:anchor="sub700" w:history="1">
        <w:r>
          <w:rPr>
            <w:rStyle w:val="a4"/>
            <w:i/>
            <w:iCs/>
          </w:rPr>
          <w:t>7. Управление и минимизация рисков Программы</w:t>
        </w:r>
      </w:hyperlink>
    </w:p>
    <w:p w:rsidR="00000000" w:rsidRDefault="00FF7D0E">
      <w:pPr>
        <w:pStyle w:val="pj"/>
      </w:pPr>
      <w:hyperlink w:anchor="sub800" w:history="1">
        <w:r>
          <w:rPr>
            <w:rStyle w:val="a4"/>
            <w:i/>
            <w:iCs/>
          </w:rPr>
          <w:t>8. Мониторинг гарантий</w:t>
        </w:r>
      </w:hyperlink>
    </w:p>
    <w:p w:rsidR="00000000" w:rsidRDefault="00FF7D0E">
      <w:pPr>
        <w:pStyle w:val="pj"/>
      </w:pPr>
      <w:hyperlink w:anchor="sub900" w:history="1">
        <w:r>
          <w:rPr>
            <w:rStyle w:val="a4"/>
            <w:i/>
            <w:iCs/>
          </w:rPr>
          <w:t>9. Требования к процедурам выплаты по гарантии</w:t>
        </w:r>
      </w:hyperlink>
    </w:p>
    <w:p w:rsidR="00000000" w:rsidRDefault="00FF7D0E">
      <w:pPr>
        <w:pStyle w:val="pj"/>
      </w:pPr>
      <w:hyperlink w:anchor="sub1" w:history="1">
        <w:r>
          <w:rPr>
            <w:rStyle w:val="a4"/>
            <w:i/>
            <w:iCs/>
          </w:rPr>
          <w:t>Приложение № 1. Паспорт продуктов к Программе гарантирования «ДАМУ-ОПТИМА»</w:t>
        </w:r>
      </w:hyperlink>
    </w:p>
    <w:p w:rsidR="00000000" w:rsidRDefault="00FF7D0E">
      <w:pPr>
        <w:pStyle w:val="pj"/>
      </w:pPr>
      <w:bookmarkStart w:id="2" w:name="ContentEnd"/>
      <w:bookmarkEnd w:id="2"/>
      <w:r>
        <w:t> </w:t>
      </w:r>
    </w:p>
    <w:p w:rsidR="00000000" w:rsidRDefault="00FF7D0E">
      <w:pPr>
        <w:pStyle w:val="pc"/>
      </w:pPr>
      <w:r>
        <w:t> </w:t>
      </w:r>
    </w:p>
    <w:p w:rsidR="00000000" w:rsidRDefault="00FF7D0E">
      <w:pPr>
        <w:pStyle w:val="pji"/>
      </w:pPr>
      <w:bookmarkStart w:id="3" w:name="SUB100"/>
      <w:bookmarkEnd w:id="3"/>
      <w:r>
        <w:rPr>
          <w:rStyle w:val="s3"/>
        </w:rPr>
        <w:t xml:space="preserve">Раздел 1 изложен в редакции решения Правления АО «Фонд развития предпринимательства «Даму», </w:t>
      </w:r>
      <w:hyperlink r:id="rId10" w:anchor="sub_id=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w:anchor="sub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c"/>
      </w:pPr>
      <w:r>
        <w:rPr>
          <w:rStyle w:val="s1"/>
        </w:rPr>
        <w:t>1. ВВЕДЕНИЕ</w:t>
      </w:r>
    </w:p>
    <w:p w:rsidR="00000000" w:rsidRDefault="00FF7D0E">
      <w:pPr>
        <w:pStyle w:val="pj"/>
      </w:pPr>
      <w:r>
        <w:t> </w:t>
      </w:r>
    </w:p>
    <w:p w:rsidR="00000000" w:rsidRDefault="00FF7D0E">
      <w:pPr>
        <w:pStyle w:val="pj"/>
      </w:pPr>
      <w:r>
        <w:rPr>
          <w:rStyle w:val="s0"/>
        </w:rPr>
        <w:t>Программа гарантирования «ДАМУ-ОПТИМА» разработана с целью предоставления доступа к финансированию субъектов частного предпринимательства, не имеющих достаточного обеспечения исполнения обязательств по займам в банках и микрофинансовых организациях.</w:t>
      </w:r>
    </w:p>
    <w:p w:rsidR="00000000" w:rsidRDefault="00FF7D0E">
      <w:pPr>
        <w:pStyle w:val="pj"/>
      </w:pPr>
      <w:r>
        <w:t> </w:t>
      </w:r>
    </w:p>
    <w:p w:rsidR="00000000" w:rsidRDefault="00FF7D0E">
      <w:pPr>
        <w:pStyle w:val="pc"/>
      </w:pPr>
      <w:r>
        <w:t> </w:t>
      </w:r>
    </w:p>
    <w:p w:rsidR="00000000" w:rsidRDefault="00FF7D0E">
      <w:pPr>
        <w:pStyle w:val="pc"/>
      </w:pPr>
      <w:bookmarkStart w:id="4" w:name="SUB10100"/>
      <w:bookmarkEnd w:id="4"/>
      <w:r>
        <w:rPr>
          <w:rStyle w:val="s1"/>
        </w:rPr>
        <w:t>1.</w:t>
      </w:r>
      <w:r>
        <w:rPr>
          <w:rStyle w:val="s1"/>
        </w:rPr>
        <w:t>1 МЕЖДУНАРОДНЫЙ ОПЫТ</w:t>
      </w:r>
    </w:p>
    <w:p w:rsidR="00000000" w:rsidRDefault="00FF7D0E">
      <w:pPr>
        <w:pStyle w:val="pc"/>
      </w:pPr>
      <w:r>
        <w:t> </w:t>
      </w:r>
    </w:p>
    <w:p w:rsidR="00000000" w:rsidRDefault="00FF7D0E">
      <w:pPr>
        <w:pStyle w:val="pj"/>
      </w:pPr>
      <w:r>
        <w:rPr>
          <w:rStyle w:val="s0"/>
        </w:rPr>
        <w:t>Гарантии широко используются в международной практике как инструмент поддержки субъектов частного предпринимательства.</w:t>
      </w:r>
    </w:p>
    <w:p w:rsidR="00000000" w:rsidRDefault="00FF7D0E">
      <w:pPr>
        <w:pStyle w:val="pj"/>
      </w:pPr>
      <w:r>
        <w:rPr>
          <w:rStyle w:val="s0"/>
          <w:b/>
          <w:bCs/>
        </w:rPr>
        <w:t>Республика Корея</w:t>
      </w:r>
    </w:p>
    <w:p w:rsidR="00000000" w:rsidRDefault="00FF7D0E">
      <w:pPr>
        <w:pStyle w:val="pj"/>
      </w:pPr>
      <w:r>
        <w:rPr>
          <w:rStyle w:val="s0"/>
        </w:rPr>
        <w:t>Республику Корея можно считать образцом эффективного развития субъектов частного предпринимательс</w:t>
      </w:r>
      <w:r>
        <w:rPr>
          <w:rStyle w:val="s0"/>
        </w:rPr>
        <w:t>тва, где значительная роль принадлежит государственной политике и реализуемым программам поддержки субъектов частного предпринимательства. Система гарантирования кредитов начала свою историю с 70-ых годов прошлого века, когда Корейское правительство присту</w:t>
      </w:r>
      <w:r>
        <w:rPr>
          <w:rStyle w:val="s0"/>
        </w:rPr>
        <w:t>пило к реализации различных стратегий в целях поддержки сектора малого и среднего бизнеса, которым не уделялось должного внимания в ускоренном процессе экономического развития. В 1976 г. специальным законом была создана организация KODIT (Korea Credit Guar</w:t>
      </w:r>
      <w:r>
        <w:rPr>
          <w:rStyle w:val="s0"/>
        </w:rPr>
        <w:t>antee Fund), основной миссией которой является поддержка качественного развития экономики Кореи путем предоставления услуг гарантирования кредитов и финансирования малых и средних предприятий, имеющих благоприятные перспективы развития бизнеса, но с недост</w:t>
      </w:r>
      <w:r>
        <w:rPr>
          <w:rStyle w:val="s0"/>
        </w:rPr>
        <w:t>аточным залоговым обеспечением для получения кредита.</w:t>
      </w:r>
    </w:p>
    <w:p w:rsidR="00000000" w:rsidRDefault="00FF7D0E">
      <w:pPr>
        <w:pStyle w:val="pj"/>
      </w:pPr>
      <w:r>
        <w:rPr>
          <w:rStyle w:val="s0"/>
        </w:rPr>
        <w:t xml:space="preserve">На сегодняшний день помимо 11 основных видов гарантий для предпринимателей (гарантии по кредитам, налогам, лизингу и т.д.), KODIT предоставляет специальные виды гарантии для начинающих предпринимателей </w:t>
      </w:r>
      <w:r>
        <w:rPr>
          <w:rStyle w:val="s0"/>
        </w:rPr>
        <w:t>и P-CBO гарантия (обратный выкуп обеспеченных активами пакета ценных бумаг), которая направлена на гарантирование корпоративных облигаций.</w:t>
      </w:r>
    </w:p>
    <w:p w:rsidR="00000000" w:rsidRDefault="00FF7D0E">
      <w:pPr>
        <w:pStyle w:val="pj"/>
      </w:pPr>
      <w:r>
        <w:rPr>
          <w:rStyle w:val="s0"/>
        </w:rPr>
        <w:t>Интересно, что, несмотря на государственный статус KODIT, источниками финансирования фонда служат не только бюджетные</w:t>
      </w:r>
      <w:r>
        <w:rPr>
          <w:rStyle w:val="s0"/>
        </w:rPr>
        <w:t xml:space="preserve"> средства. Все коммерческие банки обязаны делать взносы в фонд. Определенную долю в капитале KODIT также составляют добровольные взносы корейских предприятий.</w:t>
      </w:r>
    </w:p>
    <w:p w:rsidR="00000000" w:rsidRDefault="00FF7D0E">
      <w:pPr>
        <w:pStyle w:val="pj"/>
      </w:pPr>
      <w:r>
        <w:rPr>
          <w:rStyle w:val="s0"/>
          <w:b/>
          <w:bCs/>
        </w:rPr>
        <w:t>Условия гарантирования KODIT</w:t>
      </w:r>
    </w:p>
    <w:p w:rsidR="00000000" w:rsidRDefault="00FF7D0E">
      <w:pPr>
        <w:pStyle w:val="pj"/>
      </w:pPr>
      <w:r>
        <w:rPr>
          <w:rStyle w:val="s0"/>
        </w:rPr>
        <w:t xml:space="preserve">KODIT предоставляет поддержку в виде предоставления государственных </w:t>
      </w:r>
      <w:r>
        <w:rPr>
          <w:rStyle w:val="s0"/>
        </w:rPr>
        <w:t>гарантий субъектам частного предпринимательства по следующим направлениям: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банковских кредитов;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гарантий банков второго уровня;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корпоративных бондов;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налогов и обязательств;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</w:t>
      </w:r>
      <w:r>
        <w:rPr>
          <w:rStyle w:val="s0"/>
        </w:rPr>
        <w:t>ие банковских векселей;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займов нефинансовых институтов;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лизинговых сделок;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контрактного финансирования;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торговых векселей;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гарантирование застрахованной задолженности.</w:t>
      </w:r>
    </w:p>
    <w:p w:rsidR="00000000" w:rsidRDefault="00FF7D0E">
      <w:pPr>
        <w:pStyle w:val="pj"/>
      </w:pPr>
      <w:r>
        <w:rPr>
          <w:rStyle w:val="s0"/>
        </w:rPr>
        <w:t xml:space="preserve">Все субъекты частного предпринимательства имеют право на гарантирование кредита, за исключением предприятий, основная деятельность которых относится к гостиничному бизнесу, ресторанному бизнесу, финансовым услугам и службе агентств недвижимости. </w:t>
      </w:r>
    </w:p>
    <w:p w:rsidR="00000000" w:rsidRDefault="00FF7D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118"/>
        <w:gridCol w:w="3119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>Стандар</w:t>
            </w:r>
            <w:r>
              <w:t xml:space="preserve">тный коэффициент покрытия по кредитному рейтингу </w:t>
            </w:r>
          </w:p>
        </w:tc>
      </w:tr>
      <w:tr w:rsidR="00000000">
        <w:tc>
          <w:tcPr>
            <w:tcW w:w="189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Рейтинг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Срок гарантии 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10 лет и менее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Более 10 лет </w:t>
            </w:r>
          </w:p>
        </w:tc>
      </w:tr>
      <w:tr w:rsidR="00000000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ААА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50%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50% </w:t>
            </w:r>
          </w:p>
        </w:tc>
      </w:tr>
      <w:tr w:rsidR="00000000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АА~А-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75%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70% </w:t>
            </w:r>
          </w:p>
        </w:tc>
      </w:tr>
      <w:tr w:rsidR="00000000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ВВВ+~ВВВ-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85%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75% </w:t>
            </w:r>
          </w:p>
        </w:tc>
      </w:tr>
      <w:tr w:rsidR="00000000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ВВ+~В-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85%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80% </w:t>
            </w:r>
          </w:p>
        </w:tc>
      </w:tr>
      <w:tr w:rsidR="00000000">
        <w:tc>
          <w:tcPr>
            <w:tcW w:w="18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ССС+ или ниже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90%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 xml:space="preserve">85% 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В соответствии с системой гарантирования коэффициент покрытия для заявителя связан с кредитным рейтингом. При этом примечательно, что с ростом кредитного рейтинга коэффициент покрытия уменьшается. Таким образом, KODIT, подавая сигнал о том, что предприятие</w:t>
      </w:r>
      <w:r>
        <w:rPr>
          <w:rStyle w:val="s0"/>
        </w:rPr>
        <w:t xml:space="preserve"> с низким коэффициентом покрытия имеет более высокий рейтинг, поощряет кредитование частного предпринимательства частными финансовыми институтами.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  <w:b/>
          <w:bCs/>
        </w:rPr>
        <w:t>Турция</w:t>
      </w:r>
    </w:p>
    <w:p w:rsidR="00000000" w:rsidRDefault="00FF7D0E">
      <w:pPr>
        <w:pStyle w:val="pj"/>
      </w:pPr>
      <w:r>
        <w:rPr>
          <w:rStyle w:val="s0"/>
        </w:rPr>
        <w:t>Аналогом KODIT в Турции является KGF (Kredi Guaranti Fonu) - институт развития, который предоставляе</w:t>
      </w:r>
      <w:r>
        <w:rPr>
          <w:rStyle w:val="s0"/>
        </w:rPr>
        <w:t>т кредитные гарантии малым и средним предприятиям с численностью персонала до 250 человек. Основными приоритетами KGF являются поддержка молодых предпринимателей, женского предпринимательства, продвижение инновационных инвестиций, содействие малому и средн</w:t>
      </w:r>
      <w:r>
        <w:rPr>
          <w:rStyle w:val="s0"/>
        </w:rPr>
        <w:t>ему бизнесу в сфере высоких технологий, поддержка экспорта, повышение уровня занятости и содействие региональному развитию.</w:t>
      </w:r>
    </w:p>
    <w:p w:rsidR="00000000" w:rsidRDefault="00FF7D0E">
      <w:pPr>
        <w:pStyle w:val="pj"/>
      </w:pPr>
      <w:r>
        <w:rPr>
          <w:rStyle w:val="s0"/>
        </w:rPr>
        <w:t>KGF предоставляет гарантии по кредитам на все цели бизнеса. Основные виды включают в себя кредиты для стартапов, для новых инвестици</w:t>
      </w:r>
      <w:r>
        <w:rPr>
          <w:rStyle w:val="s0"/>
        </w:rPr>
        <w:t>й, существующих малых и средних предприятий, для модернизации и внедрения высоких технологий, для территориального перемещения бизнеса, для финансового лизинга и т.д.</w:t>
      </w:r>
    </w:p>
    <w:p w:rsidR="00000000" w:rsidRDefault="00FF7D0E">
      <w:pPr>
        <w:pStyle w:val="pj"/>
      </w:pPr>
      <w:r>
        <w:rPr>
          <w:rStyle w:val="s0"/>
          <w:b/>
          <w:bCs/>
        </w:rPr>
        <w:t>Условия гарантирования KGF</w:t>
      </w:r>
    </w:p>
    <w:p w:rsidR="00000000" w:rsidRDefault="00FF7D0E">
      <w:pPr>
        <w:pStyle w:val="pj"/>
      </w:pPr>
      <w:r>
        <w:rPr>
          <w:rStyle w:val="s0"/>
        </w:rPr>
        <w:t>К рассмотрению допускаются только заявки предприятий, общая чи</w:t>
      </w:r>
      <w:r>
        <w:rPr>
          <w:rStyle w:val="s0"/>
        </w:rPr>
        <w:t>сленность работников которых не превышает 250 человек. Участниками могут быть предприниматели в обрабатывающей промышленности, сфере услуг и горнодобывающей отрасли. Кроме этого, проект, на реализацию которого привлекается кредит и гарантия, должен быть вы</w:t>
      </w:r>
      <w:r>
        <w:rPr>
          <w:rStyle w:val="s0"/>
        </w:rPr>
        <w:t>годным и реализуемым; управляющий проектом должен иметь достаточно навыков и опыта для его реализации. Проект должен содействовать увеличению занятости. Предельная сумма гарантии составляет 1,5 млн. турецких лир ($645 911). Гарантия KGF покрывает до 80% от</w:t>
      </w:r>
      <w:r>
        <w:rPr>
          <w:rStyle w:val="s0"/>
        </w:rPr>
        <w:t xml:space="preserve"> суммы кредита.</w:t>
      </w:r>
    </w:p>
    <w:p w:rsidR="00000000" w:rsidRDefault="00FF7D0E">
      <w:pPr>
        <w:pStyle w:val="pj"/>
      </w:pPr>
      <w:r>
        <w:rPr>
          <w:rStyle w:val="s0"/>
        </w:rPr>
        <w:t> </w:t>
      </w:r>
    </w:p>
    <w:tbl>
      <w:tblPr>
        <w:tblW w:w="48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1700"/>
        <w:gridCol w:w="1512"/>
        <w:gridCol w:w="1693"/>
        <w:gridCol w:w="144"/>
      </w:tblGrid>
      <w:tr w:rsidR="00000000">
        <w:tc>
          <w:tcPr>
            <w:tcW w:w="2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Продукт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Отраслевые ограничения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Сумма кредита ($)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Коэффициент покрытия</w:t>
            </w: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3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  <w:textAlignment w:val="center"/>
            </w:pPr>
            <w:r>
              <w:t>Поддержка частного предпринимательства (для всех предпринимателей)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Присутствуют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93 500</w:t>
            </w:r>
          </w:p>
        </w:tc>
        <w:tc>
          <w:tcPr>
            <w:tcW w:w="9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от 50% до 60%</w:t>
            </w: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  <w:tr w:rsidR="00000000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312 000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F7D0E"/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  <w:textAlignment w:val="center"/>
            </w:pPr>
            <w:r>
              <w:t>Программа развития сотрудничества (объединение 5 и более предпринимателей)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  <w:textAlignment w:val="center"/>
            </w:pPr>
            <w:r>
              <w:t>Развитие научно исследовательской и индустриальной практики (новые технологии, инновационные идеи)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Присутствуют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480 000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от 75% до 100%</w:t>
            </w: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  <w:textAlignment w:val="center"/>
            </w:pPr>
            <w:r>
              <w:t>Программа поддержки предпринимательства (обучение, старт-ап, бизнес инкубаторы)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Отсутствуют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470 000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от 60% до 70%</w:t>
            </w: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  <w:tr w:rsidR="00000000">
        <w:tc>
          <w:tcPr>
            <w:tcW w:w="2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  <w:textAlignment w:val="center"/>
            </w:pPr>
            <w:r>
              <w:t>Поддержка в развитии экспорта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FF7D0E">
            <w:pPr>
              <w:rPr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200 000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c"/>
            </w:pPr>
            <w:r>
              <w:t>до 75%</w:t>
            </w:r>
          </w:p>
        </w:tc>
        <w:tc>
          <w:tcPr>
            <w:tcW w:w="6" w:type="dxa"/>
            <w:vAlign w:val="center"/>
            <w:hideMark/>
          </w:tcPr>
          <w:p w:rsidR="00000000" w:rsidRDefault="00FF7D0E">
            <w:pPr>
              <w:pStyle w:val="a3"/>
            </w:pPr>
            <w:r>
              <w:t> 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5" w:name="SUB200"/>
      <w:bookmarkEnd w:id="5"/>
      <w:r>
        <w:rPr>
          <w:rStyle w:val="s1"/>
        </w:rPr>
        <w:t>2. ОБЩИЕ ПОЛОЖЕНИЯ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i"/>
      </w:pPr>
      <w:bookmarkStart w:id="6" w:name="SUB20100"/>
      <w:bookmarkEnd w:id="6"/>
      <w:r>
        <w:rPr>
          <w:rStyle w:val="s3"/>
        </w:rPr>
        <w:t xml:space="preserve">Пункт 2.1. изложен в редакции решения Правления АО «Фонд развития предпринимательства «Даму», </w:t>
      </w:r>
      <w:hyperlink r:id="rId11" w:anchor="sub_id=20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w:anchor="sub20100" w:history="1">
        <w:r>
          <w:rPr>
            <w:rStyle w:val="a4"/>
            <w:i/>
            <w:iCs/>
          </w:rPr>
          <w:t>см. с</w:t>
        </w:r>
        <w:r>
          <w:rPr>
            <w:rStyle w:val="a4"/>
            <w:i/>
            <w:iCs/>
          </w:rPr>
          <w:t>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2.1. Настоящая Программа гарантирования «ДАМУ-ОПТИМА» (далее - Программа) разработана с целью предоставления доступа к финансированию/гарантированию субъектов частного предпринимательства, не имеющих достаточного обеспечения исполнения обязатель</w:t>
      </w:r>
      <w:r>
        <w:rPr>
          <w:rStyle w:val="s0"/>
        </w:rPr>
        <w:t>ств по займам в банках и микрофинансовых организациях.</w:t>
      </w:r>
    </w:p>
    <w:p w:rsidR="00000000" w:rsidRDefault="00FF7D0E">
      <w:pPr>
        <w:pStyle w:val="pj"/>
      </w:pPr>
      <w:r>
        <w:rPr>
          <w:rStyle w:val="s0"/>
        </w:rPr>
        <w:t>2.2. Отбор проектов для участия в Программе и принятие решений по финансированию/гарантированию предпринимателей принимается банками второго уровня/микрофинансовыми организациями/АО «Фонд развития пред</w:t>
      </w:r>
      <w:r>
        <w:rPr>
          <w:rStyle w:val="s0"/>
        </w:rPr>
        <w:t>принимательства «Даму» самостоятельно в соответствии с условиями своих внутренних нормативных документов.</w:t>
      </w:r>
    </w:p>
    <w:p w:rsidR="00000000" w:rsidRDefault="00FF7D0E">
      <w:pPr>
        <w:pStyle w:val="pj"/>
      </w:pPr>
      <w:r>
        <w:rPr>
          <w:rStyle w:val="s0"/>
        </w:rPr>
        <w:t>2.3. Решение о возможности предоставления гарантирования предпринимателям принимается уполномоченным органом АО «Фонд развития предпринимательства «Да</w:t>
      </w:r>
      <w:r>
        <w:rPr>
          <w:rStyle w:val="s0"/>
        </w:rPr>
        <w:t>му».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7" w:name="SUB300"/>
      <w:bookmarkEnd w:id="7"/>
      <w:r>
        <w:rPr>
          <w:rStyle w:val="s1"/>
        </w:rPr>
        <w:t>3. ТЕРМИНЫ И ОПРЕДЕЛЕНИЯ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i"/>
      </w:pPr>
      <w:r>
        <w:rPr>
          <w:rStyle w:val="s3"/>
        </w:rPr>
        <w:t xml:space="preserve">В пункт 3.1 внесены изменения в соответствии с решением Правления АО «Фонд развития предпринимательства «Даму», </w:t>
      </w:r>
      <w:hyperlink r:id="rId12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</w:t>
      </w:r>
      <w:r>
        <w:rPr>
          <w:rStyle w:val="s3"/>
        </w:rPr>
        <w:t>заседания от 20.09.19 г. № 126/2019 (</w:t>
      </w:r>
      <w:hyperlink r:id="rId13" w:anchor="sub_id=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Правления АО «Фонд развития предпринимательства «Даму», </w:t>
      </w:r>
      <w:hyperlink r:id="rId14" w:anchor="sub_id=3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27.11.20 г. № 105/2020 (</w:t>
      </w:r>
      <w:hyperlink r:id="rId15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Правления АО «Фонд развития предпринимательства «Даму», </w:t>
      </w:r>
      <w:hyperlink r:id="rId16" w:anchor="sub_id=30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r:id="rId17" w:anchor="sub_id=3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3.1. В настоящей Программе используются следующие тер</w:t>
      </w:r>
      <w:r>
        <w:rPr>
          <w:rStyle w:val="s0"/>
        </w:rPr>
        <w:t>мины и сокращения:</w:t>
      </w:r>
    </w:p>
    <w:p w:rsidR="00000000" w:rsidRDefault="00FF7D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30"/>
      </w:tblGrid>
      <w:tr w:rsidR="00000000"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  <w:b/>
                <w:bCs/>
              </w:rPr>
              <w:t>Банк/МФО/ЛК</w:t>
            </w:r>
          </w:p>
        </w:tc>
        <w:tc>
          <w:tcPr>
            <w:tcW w:w="3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rStyle w:val="s0"/>
              </w:rPr>
              <w:t>Банк второго уровня/микрофинансовая организация/лизинговая компания, осуществляющий(-ая) финансирование Предпринимателей и соответствующий(-ая) условиям Программы.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Гарантирование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Форма поддержки Предпринимателей, используе</w:t>
            </w:r>
            <w:r>
              <w:rPr>
                <w:rStyle w:val="s0"/>
              </w:rPr>
              <w:t xml:space="preserve">мая в виде предоставления Фондом частичной гарантии в качестве обеспечения исполнения обязательств по кредиту Предпринимателя, на условиях, определяемых Программой и Договором гарантии. 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rStyle w:val="s0"/>
                <w:b/>
                <w:bCs/>
              </w:rPr>
              <w:t>Гарантия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Обязательство Фонда перед Банком/МФО/ЛК отвечать за исполне</w:t>
            </w:r>
            <w:r>
              <w:rPr>
                <w:rStyle w:val="s0"/>
              </w:rPr>
              <w:t>ние обязательств Предпринимателя по заключенному с Банком/МФО/ЛК кредитному договору/договору финансового лизинга, вытекающее из Договора гарантии, в пределах суммы Гарантии.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 xml:space="preserve">Кредитный договор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Письменное соглашение, заключаемое между Банком/МФО/ЛК и Предпринимателем, по условиям которого Банк/МФО/ЛК предоставляет кредит Предпринимателю. К кредитному договору/договору финансового лизинга также относится соглашение об открытии кредитной линии. 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оговор гарантии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Письменное соглашение, заключаемое между Фондом, Банком/МФО/ЛК и Предпринимателем о предоставлении гарантии Фонда. 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Обеспечение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Движимое/недвижимое имущество, активы, имущественные права, гарантии, передаваемые Предпринимателем либо третьи</w:t>
            </w:r>
            <w:r>
              <w:t>м лицом (залогодателем, гарантом) в качестве обеспечения исполнения обязательств Предпринимателя перед Банком/МФО/ЛК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либо перед Фондом по гарантии.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Кредит</w:t>
            </w:r>
            <w:r>
              <w:rPr>
                <w:rStyle w:val="s0"/>
                <w:b/>
                <w:bCs/>
              </w:rPr>
              <w:t>/договор финансового лизинга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Сумма денег, предоставляемая Бан</w:t>
            </w:r>
            <w:r>
              <w:t>ком/МФО/ЛК Предпринимателю на основании Кредитного договора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на условиях срочности, платности, возвратности, обеспеченности и целевого использования.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Номинальная ставка вознаграждения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Ставка вознаграждения по Кредиту</w:t>
            </w:r>
            <w:r>
              <w:rPr>
                <w:rStyle w:val="s0"/>
              </w:rPr>
              <w:t>/договору ф</w:t>
            </w:r>
            <w:r>
              <w:rPr>
                <w:rStyle w:val="s0"/>
              </w:rPr>
              <w:t>инансового лизинга</w:t>
            </w:r>
            <w:r>
              <w:t>, установленная по соглашению между Банком/МФО/ЛК и Предпринимателем в Кредитном договоре</w:t>
            </w:r>
            <w:r>
              <w:rPr>
                <w:rStyle w:val="s0"/>
              </w:rPr>
              <w:t>/договоре финансового лизинга</w:t>
            </w:r>
            <w:r>
              <w:t>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Начинающий предприниматель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Предприниматель, срок государственной регистрации которого в качестве индивидуального предпринимателя или юридического лица на момент обращения в Банк/МФО/ЛК за кредитом составляет менее трех лет.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Действующий предприниматель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Любой Предприниматель, не имею</w:t>
            </w:r>
            <w:r>
              <w:t xml:space="preserve">щий возможности получения гарантирования в рамках Программы в качестве Начинающего предпринимателя. 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Предприниматель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Субъект частного предпринимательства в соответствии с </w:t>
            </w:r>
            <w:hyperlink r:id="rId18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</w:t>
            </w:r>
            <w:r>
              <w:t>еспублики Казахстан.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Правление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Исполнительный орган АО «Фонд развития предпринимательства «Даму».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Размер участия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Соотношение суммы гарантии к сумме основного долга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в процентном выражении.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Страховой депозит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Средства формируемые за счет следующих источников:</w:t>
            </w:r>
          </w:p>
          <w:p w:rsidR="00000000" w:rsidRDefault="00FF7D0E">
            <w:pPr>
              <w:pStyle w:val="pji"/>
            </w:pPr>
            <w:r>
              <w:t>- собственные средства Фонда;</w:t>
            </w:r>
          </w:p>
          <w:p w:rsidR="00000000" w:rsidRDefault="00FF7D0E">
            <w:pPr>
              <w:pStyle w:val="pji"/>
            </w:pPr>
            <w:r>
              <w:t>- средства, поступившие в качестве комиссии за предоставление гарантии.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Тревожный портфель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Кредитный портфель по заемщикам, имеющим просроченную задолженность свыше 60 дней.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 xml:space="preserve">Уполномоченный орган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Постоянно действующий коллегиальный орган Фонда, обладающий правом принимать решения по вопросам предоставления гарантий, прекращения или изменений условий по предоставленным гарантиям. 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b/>
                <w:bCs/>
              </w:rPr>
              <w:t>Фонд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АО «Фонд развития предпринимательства «Д</w:t>
            </w:r>
            <w:r>
              <w:t>аму»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b/>
                <w:bCs/>
              </w:rPr>
              <w:t>Портфельное гарантирование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форма предоставления гарантий Предпринимателям в рамках установленного Фондом лимита для МФО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  <w:b/>
                <w:bCs/>
              </w:rPr>
              <w:t>Договор финансового лизинга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письменное соглашение, заключенное между ЛК/Банком и предпринимателем, по условиям которого ЛК/Банк п</w:t>
            </w:r>
            <w:r>
              <w:rPr>
                <w:rStyle w:val="s0"/>
              </w:rPr>
              <w:t>редоставляют Предпринимателю предмет лизинга на условиях финансового лизинга</w:t>
            </w:r>
          </w:p>
        </w:tc>
      </w:tr>
      <w:tr w:rsidR="00000000"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  <w:b/>
                <w:bCs/>
              </w:rPr>
              <w:t>Лизинговая сделка (лизинг)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совокупность согласованных действий участников лизинга, направленных на установление, изменение и прекращение гражданских прав и обязанностей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3.2. Термины и сокращения, используемые по тексту настоящей Программы, но не предусмотренные в настоящем разделе, имеют определения в соответствии с законодательством Республики Казахстан и/или внутренними нормативными документами Фонда.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8" w:name="SUB400"/>
      <w:bookmarkEnd w:id="8"/>
      <w:r>
        <w:rPr>
          <w:rStyle w:val="s1"/>
        </w:rPr>
        <w:t>4. ЦЕЛЬ ПРОГРА</w:t>
      </w:r>
      <w:r>
        <w:rPr>
          <w:rStyle w:val="s1"/>
        </w:rPr>
        <w:t>ММЫ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i"/>
      </w:pPr>
      <w:bookmarkStart w:id="9" w:name="SUB40100"/>
      <w:bookmarkEnd w:id="9"/>
      <w:r>
        <w:rPr>
          <w:rStyle w:val="s3"/>
        </w:rPr>
        <w:t xml:space="preserve">Пункт 4.1. изложен в редакции решения Правления АО «Фонд развития предпринимательства «Даму», </w:t>
      </w:r>
      <w:hyperlink r:id="rId19" w:anchor="sub_id=40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w:anchor="sub4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4.1. Целью Программы является предоставление доступа к финансированию субъектов частного предпринимательства, не имеющих достаточного обеспечения по Кредитам/договорам финансового лизинга.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10" w:name="SUB500"/>
      <w:bookmarkEnd w:id="10"/>
      <w:r>
        <w:rPr>
          <w:rStyle w:val="s1"/>
        </w:rPr>
        <w:t>5. УСЛОВИЯ ПРОГРАММЫ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"/>
      </w:pPr>
      <w:r>
        <w:rPr>
          <w:rStyle w:val="s0"/>
        </w:rPr>
        <w:t>5.1. Программа предполагает предоставление следующих видов Гарантий:</w:t>
      </w:r>
    </w:p>
    <w:p w:rsidR="00000000" w:rsidRDefault="00FF7D0E">
      <w:pPr>
        <w:pStyle w:val="pj"/>
      </w:pPr>
      <w:r>
        <w:rPr>
          <w:rStyle w:val="s0"/>
        </w:rPr>
        <w:t>5.1.1. Гарантии для Действующих предпринимателей. Данный вид гарантии предполагает возможность получения Гарантии в рамках Программы в размере до 50% от суммы Кредита/договора финансового</w:t>
      </w:r>
      <w:r>
        <w:rPr>
          <w:rStyle w:val="s0"/>
        </w:rPr>
        <w:t xml:space="preserve"> лизинга в качестве обеспечения исполнения обязательств Действующего предпринимателя перед Банком/МФО/ЛК.</w:t>
      </w:r>
    </w:p>
    <w:p w:rsidR="00000000" w:rsidRDefault="00FF7D0E">
      <w:pPr>
        <w:pStyle w:val="pj"/>
      </w:pPr>
      <w:r>
        <w:rPr>
          <w:rStyle w:val="s0"/>
        </w:rPr>
        <w:t>5.1.2. Гарантии для Начинающих предпринимателей. Данный вид Гарантии предполагает возможность получения Гарантии в рамках Программы в размере до 85% о</w:t>
      </w:r>
      <w:r>
        <w:rPr>
          <w:rStyle w:val="s0"/>
        </w:rPr>
        <w:t>т суммы Кредита/договора финансового лизинга в качестве обеспечения исполнения обязательств Начинающего предпринимателя перед Банком/МФО/ЛК.</w:t>
      </w:r>
    </w:p>
    <w:p w:rsidR="00000000" w:rsidRDefault="00FF7D0E">
      <w:pPr>
        <w:pStyle w:val="pji"/>
      </w:pPr>
      <w:r>
        <w:rPr>
          <w:rStyle w:val="s3"/>
        </w:rPr>
        <w:t xml:space="preserve">Пункт дополнен подпунктом 5.1.3 в соответствии с решением Правления АО «Фонд развития предпринимательства «Даму», </w:t>
      </w:r>
      <w:hyperlink r:id="rId2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27.04.18 г. № 49/2018</w:t>
      </w:r>
    </w:p>
    <w:p w:rsidR="00000000" w:rsidRDefault="00FF7D0E">
      <w:pPr>
        <w:pStyle w:val="pj"/>
      </w:pPr>
      <w:r>
        <w:rPr>
          <w:rStyle w:val="s0"/>
        </w:rPr>
        <w:t xml:space="preserve">5.1.3. Гарантии для Предпринимателей. Данный вид Гарантии предполагает возможность получения Гарантии в рамках Программы в случае, предусмотренного </w:t>
      </w:r>
      <w:hyperlink w:anchor="sub50800" w:history="1">
        <w:r>
          <w:rPr>
            <w:rStyle w:val="a4"/>
          </w:rPr>
          <w:t>пунктом 5.8</w:t>
        </w:r>
      </w:hyperlink>
      <w:r>
        <w:rPr>
          <w:rStyle w:val="s0"/>
        </w:rPr>
        <w:t xml:space="preserve"> Программы.</w:t>
      </w:r>
    </w:p>
    <w:p w:rsidR="00000000" w:rsidRDefault="00FF7D0E">
      <w:pPr>
        <w:pStyle w:val="pj"/>
      </w:pPr>
      <w:r>
        <w:rPr>
          <w:rStyle w:val="s0"/>
        </w:rPr>
        <w:t>5.2. Условия предоставления Гарантий в рамках Программы определяются в паспорте продуктов (</w:t>
      </w:r>
      <w:hyperlink w:anchor="sub1" w:history="1">
        <w:r>
          <w:rPr>
            <w:rStyle w:val="a4"/>
          </w:rPr>
          <w:t>Приложение № 1</w:t>
        </w:r>
      </w:hyperlink>
      <w:r>
        <w:rPr>
          <w:rStyle w:val="s0"/>
        </w:rPr>
        <w:t xml:space="preserve"> к Программе). Предприниматель, соответствующий признакам Начинающего </w:t>
      </w:r>
      <w:r>
        <w:rPr>
          <w:rStyle w:val="s0"/>
        </w:rPr>
        <w:t>предпринимателя, но не имеющий возможности/намерения получить гарантирование в качестве Начинающего предпринимателя, может получить гарантирование на условиях Действующего предпринимателя.</w:t>
      </w:r>
    </w:p>
    <w:p w:rsidR="00000000" w:rsidRDefault="00FF7D0E">
      <w:pPr>
        <w:pStyle w:val="pji"/>
      </w:pPr>
      <w:r>
        <w:rPr>
          <w:rStyle w:val="s3"/>
        </w:rPr>
        <w:t>Пункт 5.3 изложен в редакции решения Правления АО «Фонд развития пр</w:t>
      </w:r>
      <w:r>
        <w:rPr>
          <w:rStyle w:val="s3"/>
        </w:rPr>
        <w:t xml:space="preserve">едпринимательства «Даму», </w:t>
      </w:r>
      <w:hyperlink r:id="rId2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09.08.22 г. № 70/2022 (</w:t>
      </w:r>
      <w:hyperlink r:id="rId22" w:anchor="sub_id=5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5.3. Гарантирование м</w:t>
      </w:r>
      <w:r>
        <w:rPr>
          <w:rStyle w:val="s0"/>
        </w:rPr>
        <w:t>ожет осуществляться по любым видам и формам Кредитов/договоров финансового лизинга Банков/МФО/ЛК при условии их соответствия условиям Программы и условиям, указанным в карточках продуктов (</w:t>
      </w:r>
      <w:hyperlink w:anchor="sub1" w:history="1">
        <w:r>
          <w:rPr>
            <w:rStyle w:val="a4"/>
          </w:rPr>
          <w:t>Приложение № 1</w:t>
        </w:r>
      </w:hyperlink>
      <w:r>
        <w:rPr>
          <w:rStyle w:val="s0"/>
        </w:rPr>
        <w:t xml:space="preserve"> к Программе), за исключен</w:t>
      </w:r>
      <w:r>
        <w:rPr>
          <w:rStyle w:val="s0"/>
        </w:rPr>
        <w:t>ием следующих Кредитов/договоров финансового лизинга: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направленных на выкуп долей участия и(или) акций юридических лиц и (или) любых ценных бумаг;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 xml:space="preserve">направленных на реализацию проектов, предусматривающих выпуск подакцизной продукции </w:t>
      </w:r>
      <w:r>
        <w:t>(все виды спирта (кроме производства и реализации спиртосодержащей фармацевтической продукции); выпуск и реализация алкогольной продукции, табачных изделий, изделий с нагреваемым табаком, никотиносодержащих жидкостей для использования в электронных сигарет</w:t>
      </w:r>
      <w:r>
        <w:t>ах; выпуск и реализация бензина (в т.ч. авиационного), дизельного топлива, газохола, бензанола, нефраса, смесей легких углеводородов, экологического топлива; сырой нефти, газового конденсата),</w:t>
      </w:r>
      <w:r>
        <w:rPr>
          <w:rStyle w:val="s0"/>
        </w:rPr>
        <w:t xml:space="preserve"> производство и/или поставку оружия (в том числе составные для п</w:t>
      </w:r>
      <w:r>
        <w:rPr>
          <w:rStyle w:val="s0"/>
        </w:rPr>
        <w:t>роизводства оружия), наркосодержащих/психотропных веществ или другого имущества, изъятого из гражданского оборота;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сумма которых недостаточна (с учетом собственного участия) для реализации всего инвестиционного проекта;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направленных на финансирование и</w:t>
      </w:r>
      <w:r>
        <w:rPr>
          <w:rStyle w:val="s0"/>
        </w:rPr>
        <w:t>горного бизнеса;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направленных на возмещение ранее понесенных затрат перед аффилированными лицами, включая погашение финансовой помощи, кредиторской задолженности;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направленных на приобретение имущества у аффилированных лиц Предпринимателя, в т.ч. у афф</w:t>
      </w:r>
      <w:r>
        <w:rPr>
          <w:rStyle w:val="s0"/>
        </w:rPr>
        <w:t>илированных физических лиц (в исключительных случаях возможно Гарантирование при положительном решении Уполномоченного органа Фонда);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направленных на деятельность, связанную с террористической и любой иной деятельностью, запрещенной законодательством Рес</w:t>
      </w:r>
      <w:r>
        <w:rPr>
          <w:rStyle w:val="s0"/>
        </w:rPr>
        <w:t>публики Казахстан;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Calibri" w:hAnsi="Calibri" w:cs="Calibri"/>
        </w:rPr>
        <w:t xml:space="preserve"> </w:t>
      </w:r>
      <w:r>
        <w:t>направленных на деятельность, согласно нижеуказанным классификаторам видов экономической деятельности: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05. Добыча угля;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06. Добыча сырой нефти и природного газа;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07. Добыча металлических руд;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08. Добыча прочих полезных ископаемых;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46.34. Оптовая торговля напитками (за исключением торговли безалкогольными напитками);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 xml:space="preserve">46.35. </w:t>
      </w:r>
      <w:r>
        <w:rPr>
          <w:snapToGrid w:val="0"/>
        </w:rPr>
        <w:t>Оптовая торговля табачными изделиями;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rPr>
          <w:snapToGrid w:val="0"/>
        </w:rPr>
        <w:t>46.39. Неспециализированная оптовая торговля продуктами питания, напитками и та</w:t>
      </w:r>
      <w:r>
        <w:rPr>
          <w:snapToGrid w:val="0"/>
        </w:rPr>
        <w:t>бачными изделиями (</w:t>
      </w:r>
      <w:r>
        <w:t xml:space="preserve">за исключением торговли </w:t>
      </w:r>
      <w:r>
        <w:rPr>
          <w:snapToGrid w:val="0"/>
        </w:rPr>
        <w:t>продуктами питания, напитками);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46.71. Оптовая торговля твердым, жидким и газообразным топливом и подобными продуктами;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47.11.</w:t>
      </w:r>
      <w:r>
        <w:rPr>
          <w:snapToGrid w:val="0"/>
        </w:rPr>
        <w:t>Розничная торговля в неспециализированных магазинах преимущественно продуктами пита</w:t>
      </w:r>
      <w:r>
        <w:rPr>
          <w:snapToGrid w:val="0"/>
        </w:rPr>
        <w:t>ния, напитками и табачными изделиями рынках (</w:t>
      </w:r>
      <w:r>
        <w:t xml:space="preserve">за исключением торговли </w:t>
      </w:r>
      <w:r>
        <w:rPr>
          <w:snapToGrid w:val="0"/>
        </w:rPr>
        <w:t>продуктами питания, напитками);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47.25. Розничная торговля напитками в специализированных магазинах (за исключением торговли безалкогольными напитками);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 xml:space="preserve">47.26. </w:t>
      </w:r>
      <w:r>
        <w:rPr>
          <w:snapToGrid w:val="0"/>
        </w:rPr>
        <w:t>Розничная торговля табач</w:t>
      </w:r>
      <w:r>
        <w:rPr>
          <w:snapToGrid w:val="0"/>
        </w:rPr>
        <w:t>ными изделиями в специализированных магазинах;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47.34. Розничная торговля топливом в специализированных магазинах;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 xml:space="preserve">47.81. </w:t>
      </w:r>
      <w:r>
        <w:rPr>
          <w:snapToGrid w:val="0"/>
        </w:rPr>
        <w:t>Розничная торговля продуктами питания, напитками и табачными изделиями в торговых палатках, киосках и на рынках (</w:t>
      </w:r>
      <w:r>
        <w:t>за исключением тор</w:t>
      </w:r>
      <w:r>
        <w:t xml:space="preserve">говли </w:t>
      </w:r>
      <w:r>
        <w:rPr>
          <w:snapToGrid w:val="0"/>
        </w:rPr>
        <w:t>продуктами питания, напитками);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52.10.4. Хранение нефти;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64. Финансовое посредничество, кроме страхования и пенсионного обеспечения;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65. Страхование, перестрахование и пенсионной обеспечение, кроме обязательного социального обеспечения;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66. В</w:t>
      </w:r>
      <w:r>
        <w:t>спомогательная деятельность в сфере финансовых услуг и страхования;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92. Деятельность по организации азартных игр и заключению пари;</w:t>
      </w:r>
    </w:p>
    <w:p w:rsidR="00000000" w:rsidRDefault="00FF7D0E">
      <w:pPr>
        <w:pStyle w:val="pj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 </w:t>
      </w:r>
      <w:r>
        <w:t>96.09 Предоставление прочих индивидуальных услуг, не включенных в другие группировки (за исключением деятельности по исс</w:t>
      </w:r>
      <w:r>
        <w:t>ледованию генеалогии, салонов татуировок и пирсинга, предоставление услуг чистильщиками обуви, носильщиками, персоналом, обслуживающим автомобильные стоянки, эксплуатацию автоматов, действующих при помощи опускания монеты (фотоавтоматов, аппаратов для изме</w:t>
      </w:r>
      <w:r>
        <w:t>рения веса, артериального давления, камер хранения и т.д.)).</w:t>
      </w:r>
    </w:p>
    <w:p w:rsidR="00000000" w:rsidRDefault="00FF7D0E">
      <w:pPr>
        <w:pStyle w:val="pji"/>
      </w:pPr>
      <w:r>
        <w:rPr>
          <w:rStyle w:val="s3"/>
        </w:rPr>
        <w:t xml:space="preserve">В пункт 5.4 внесены изменения в соответствии с решением Правления АО «Фонд развития предпринимательства «Даму», </w:t>
      </w:r>
      <w:hyperlink r:id="rId23" w:anchor="sub_id=5" w:history="1">
        <w:r>
          <w:rPr>
            <w:rStyle w:val="a4"/>
            <w:i/>
            <w:iCs/>
          </w:rPr>
          <w:t>прот</w:t>
        </w:r>
        <w:r>
          <w:rPr>
            <w:rStyle w:val="a4"/>
            <w:i/>
            <w:iCs/>
          </w:rPr>
          <w:t>окол</w:t>
        </w:r>
      </w:hyperlink>
      <w:r>
        <w:rPr>
          <w:rStyle w:val="s3"/>
        </w:rPr>
        <w:t xml:space="preserve"> заседания от 27.11.20 г. № 105/2020 (</w:t>
      </w:r>
      <w:hyperlink r:id="rId24" w:anchor="sub_id=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Правления АО «Фонд развития предпринимательства «Даму», </w:t>
      </w:r>
      <w:hyperlink r:id="rId25" w:anchor="sub_id=504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r:id="rId26" w:anchor="sub_id=5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решением Правления АО «Фонд ра</w:t>
      </w:r>
      <w:r>
        <w:rPr>
          <w:rStyle w:val="s3"/>
        </w:rPr>
        <w:t xml:space="preserve">звития предпринимательства «Даму», </w:t>
      </w:r>
      <w:hyperlink r:id="rId27" w:anchor="sub_id=2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09.08.22 г. № 70/2022 (</w:t>
      </w:r>
      <w:hyperlink r:id="rId28" w:anchor="sub_id=504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5.4. Гарантирование может предоставляться любым Предпринимателям, осуществляющим свою деятельность на основании действующего законодательства, при условии их соответствия условиям Программы и условиям, указанным в карточках продуктов (</w:t>
      </w:r>
      <w:hyperlink w:anchor="sub1" w:history="1">
        <w:r>
          <w:rPr>
            <w:rStyle w:val="a4"/>
          </w:rPr>
          <w:t>Приложение № 1</w:t>
        </w:r>
      </w:hyperlink>
      <w:r>
        <w:rPr>
          <w:rStyle w:val="s0"/>
        </w:rPr>
        <w:t xml:space="preserve"> к Программе), за исключением Предпринимателей: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имеющих текущую просроченную задолженность на дату подписания Договора гарантии по кредитам/микрокредитам/договорам финансового лизинга перед любым Банком/МФО/ЛК/организацией, осущес</w:t>
      </w:r>
      <w:r>
        <w:rPr>
          <w:rStyle w:val="s0"/>
        </w:rPr>
        <w:t>твляющей отдельные виды банковских операций;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 xml:space="preserve">имеющих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(допускается задолженность не более 10 </w:t>
      </w:r>
      <w:hyperlink r:id="rId29" w:history="1">
        <w:r>
          <w:rPr>
            <w:rStyle w:val="a4"/>
          </w:rPr>
          <w:t>МРП</w:t>
        </w:r>
      </w:hyperlink>
      <w:r>
        <w:rPr>
          <w:rStyle w:val="s0"/>
        </w:rPr>
        <w:t>);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по которым, в ходе проведенного анализа была выявлена информация, носящая негативный характер. Под информацией негативного характера понимается информация о:</w:t>
      </w:r>
    </w:p>
    <w:p w:rsidR="00000000" w:rsidRDefault="00FF7D0E">
      <w:pPr>
        <w:pStyle w:val="pj"/>
      </w:pPr>
      <w:r>
        <w:rPr>
          <w:rStyle w:val="s0"/>
        </w:rPr>
        <w:t>- вовлеченности в судебные</w:t>
      </w:r>
      <w:r>
        <w:rPr>
          <w:rStyle w:val="s0"/>
        </w:rPr>
        <w:t xml:space="preserve"> споры в качестве ответчика;</w:t>
      </w:r>
    </w:p>
    <w:p w:rsidR="00000000" w:rsidRDefault="00FF7D0E">
      <w:pPr>
        <w:pStyle w:val="pj"/>
      </w:pPr>
      <w:r>
        <w:rPr>
          <w:rStyle w:val="s0"/>
        </w:rPr>
        <w:t>- наличии не завершенной/непогашенной судимости;</w:t>
      </w:r>
    </w:p>
    <w:p w:rsidR="00000000" w:rsidRDefault="00FF7D0E">
      <w:pPr>
        <w:pStyle w:val="pj"/>
      </w:pPr>
      <w:r>
        <w:rPr>
          <w:rStyle w:val="s0"/>
        </w:rPr>
        <w:t>- наличии судимости за уголовные правонарушения против собственности, в сфере экономической деятельности, против интересов служб в коммерческих и иных организациях.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</w:rPr>
        <w:t xml:space="preserve"> </w:t>
      </w:r>
      <w:r>
        <w:rPr>
          <w:rStyle w:val="s0"/>
        </w:rPr>
        <w:t>учредителям</w:t>
      </w:r>
      <w:r>
        <w:rPr>
          <w:rStyle w:val="s0"/>
        </w:rPr>
        <w:t>и (в том числе участниками, акционерами)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принадлежат государ</w:t>
      </w:r>
      <w:r>
        <w:rPr>
          <w:rStyle w:val="s0"/>
        </w:rPr>
        <w:t>ству, национальному управляющему холдингу, национальному холдингу, национальной компании;</w:t>
      </w:r>
    </w:p>
    <w:p w:rsidR="00000000" w:rsidRDefault="00FF7D0E">
      <w:pPr>
        <w:pStyle w:val="pj"/>
      </w:pPr>
      <w:r>
        <w:rPr>
          <w:rFonts w:ascii="Segoe UI Symbol" w:hAnsi="Segoe UI Symbol"/>
        </w:rPr>
        <w:t>✔</w:t>
      </w:r>
      <w:r>
        <w:t xml:space="preserve"> форма собственности которых оформлена как частное учреждение, и некоммерческие организации.</w:t>
      </w:r>
    </w:p>
    <w:p w:rsidR="00000000" w:rsidRDefault="00FF7D0E">
      <w:pPr>
        <w:pStyle w:val="pji"/>
      </w:pPr>
      <w:r>
        <w:rPr>
          <w:rStyle w:val="s3"/>
        </w:rPr>
        <w:t>Пункт 5.5 изложен в редакции решения Правления АО «Фонд развития предпри</w:t>
      </w:r>
      <w:r>
        <w:rPr>
          <w:rStyle w:val="s3"/>
        </w:rPr>
        <w:t xml:space="preserve">нимательства «Даму», </w:t>
      </w:r>
      <w:hyperlink r:id="rId30" w:anchor="sub_id=3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09.08.22 г. № 70/2022 (</w:t>
      </w:r>
      <w:hyperlink r:id="rId31" w:anchor="sub_id=5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 xml:space="preserve">5.5. Фонд </w:t>
      </w:r>
      <w:r>
        <w:rPr>
          <w:rStyle w:val="s0"/>
        </w:rPr>
        <w:t>вправе отказать в предоставлении Гарантии в случаях:</w:t>
      </w:r>
    </w:p>
    <w:p w:rsidR="00000000" w:rsidRDefault="00FF7D0E">
      <w:pPr>
        <w:pStyle w:val="pj"/>
      </w:pPr>
      <w:r>
        <w:rPr>
          <w:rStyle w:val="s0"/>
        </w:rPr>
        <w:t>1) экономической нецелесообразности и неэффективности проекта;</w:t>
      </w:r>
    </w:p>
    <w:p w:rsidR="00000000" w:rsidRDefault="00FF7D0E">
      <w:pPr>
        <w:pStyle w:val="pj"/>
      </w:pPr>
      <w:r>
        <w:rPr>
          <w:rStyle w:val="s0"/>
        </w:rPr>
        <w:t>2) несоответствия проекта условиям Программы;</w:t>
      </w:r>
    </w:p>
    <w:p w:rsidR="00000000" w:rsidRDefault="00FF7D0E">
      <w:pPr>
        <w:pStyle w:val="pj"/>
      </w:pPr>
      <w:r>
        <w:rPr>
          <w:rStyle w:val="s0"/>
        </w:rPr>
        <w:t>3) наличия отрицательной кредитной истории потенциального участника Программы и/или аффилирова</w:t>
      </w:r>
      <w:r>
        <w:rPr>
          <w:rStyle w:val="s0"/>
        </w:rPr>
        <w:t>нных с ним юридических и физических лиц.</w:t>
      </w:r>
    </w:p>
    <w:p w:rsidR="00000000" w:rsidRDefault="00FF7D0E">
      <w:pPr>
        <w:pStyle w:val="pj"/>
      </w:pPr>
      <w:r>
        <w:rPr>
          <w:rStyle w:val="s0"/>
        </w:rPr>
        <w:t xml:space="preserve">5.6. Гарантирование по Кредитам/договорам финансового лизинга Предпринимателей, соответствующих условиям гарантирования программ гарантирования, реализуемых Фондом, в том числе государственных, может осуществляться </w:t>
      </w:r>
      <w:r>
        <w:rPr>
          <w:rStyle w:val="s0"/>
        </w:rPr>
        <w:t>в рамках Программы в случаях, когда предоставленное гарантирование Фондом, в рамках иных программ досрочно прекращено (гарантия аннулирована) Фондом по причине нарушения и/или ненадлежащего исполнения условия, касающегося реализации проектов в приоритетных</w:t>
      </w:r>
      <w:r>
        <w:rPr>
          <w:rStyle w:val="s0"/>
        </w:rPr>
        <w:t xml:space="preserve"> отраслях экономики.</w:t>
      </w:r>
    </w:p>
    <w:p w:rsidR="00000000" w:rsidRDefault="00FF7D0E">
      <w:pPr>
        <w:pStyle w:val="pj"/>
      </w:pPr>
      <w:r>
        <w:rPr>
          <w:rStyle w:val="s0"/>
        </w:rPr>
        <w:t>5.7. В целях эффективного продвижения Программы по решению Правления Фонда может использоваться специально разработанный нейминг продукта, предполагающий большую узнаваемость целевой аудитории. Официальное название Программы будет использоваться во внутрен</w:t>
      </w:r>
      <w:r>
        <w:rPr>
          <w:rStyle w:val="s0"/>
        </w:rPr>
        <w:t>них нормативных документах Фонда и иных официальных документах.</w:t>
      </w:r>
    </w:p>
    <w:p w:rsidR="00000000" w:rsidRDefault="00FF7D0E">
      <w:pPr>
        <w:pStyle w:val="pji"/>
      </w:pPr>
      <w:bookmarkStart w:id="11" w:name="SUB50800"/>
      <w:bookmarkEnd w:id="11"/>
      <w:r>
        <w:rPr>
          <w:rStyle w:val="s3"/>
        </w:rPr>
        <w:t xml:space="preserve">Раздел дополнен пунктом 5.8 в соответствии с решением Правления АО «Фонд развития предпринимательства «Даму», </w:t>
      </w:r>
      <w:hyperlink r:id="rId32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</w:t>
      </w:r>
      <w:r>
        <w:rPr>
          <w:rStyle w:val="s3"/>
        </w:rPr>
        <w:t>я от 27.04.18 г. № 49/2018</w:t>
      </w:r>
    </w:p>
    <w:p w:rsidR="00000000" w:rsidRDefault="00FF7D0E">
      <w:pPr>
        <w:pStyle w:val="pj"/>
      </w:pPr>
      <w:r>
        <w:rPr>
          <w:rStyle w:val="s0"/>
        </w:rPr>
        <w:t>5.8. В случае уступки прав (требований) к конечным заемщикам по Кредитным договорам/договорам финансового лизинга от одного Банка в другой по инициативе Фонда, допускается предоставление Гарантии в размере до 100% от суммы Кредит</w:t>
      </w:r>
      <w:r>
        <w:rPr>
          <w:rStyle w:val="s0"/>
        </w:rPr>
        <w:t>а/договора финансового лизинга в качестве обеспечения исполнения обязательств Предпринимателя перед новым Банком с единовременной комиссией Фонда в размере 0,01% от суммы выдаваемой Гарантии и ежегодной комиссией в размере 0,01% от остатка суммы выданной Г</w:t>
      </w:r>
      <w:r>
        <w:rPr>
          <w:rStyle w:val="s0"/>
        </w:rPr>
        <w:t xml:space="preserve">арантии. Допускается предоставление такой Гарантии без соблюдения процедур и требований, предусмотренных Разделами 6 «Механизм реализации Программы» и </w:t>
      </w:r>
      <w:hyperlink w:anchor="sub900" w:history="1">
        <w:r>
          <w:rPr>
            <w:rStyle w:val="a4"/>
          </w:rPr>
          <w:t>9 «Требования к процедурам выплаты по гарантии»</w:t>
        </w:r>
      </w:hyperlink>
      <w:r>
        <w:rPr>
          <w:rStyle w:val="s0"/>
        </w:rPr>
        <w:t xml:space="preserve"> Программы, а также условий п</w:t>
      </w:r>
      <w:r>
        <w:rPr>
          <w:rStyle w:val="s0"/>
        </w:rPr>
        <w:t>редоставления Гарантий, определенных в паспорте продуктов (</w:t>
      </w:r>
      <w:hyperlink w:anchor="sub1" w:history="1">
        <w:r>
          <w:rPr>
            <w:rStyle w:val="a4"/>
          </w:rPr>
          <w:t>Приложение № 1</w:t>
        </w:r>
      </w:hyperlink>
      <w:r>
        <w:rPr>
          <w:rStyle w:val="s0"/>
        </w:rPr>
        <w:t xml:space="preserve"> к Программе).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12" w:name="SUB600"/>
      <w:bookmarkEnd w:id="12"/>
      <w:r>
        <w:rPr>
          <w:rStyle w:val="s1"/>
        </w:rPr>
        <w:t>6. МЕХАНИЗМ РЕАЛИЗАЦИИ ПРОГРАММЫ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i"/>
      </w:pPr>
      <w:r>
        <w:rPr>
          <w:rStyle w:val="s3"/>
        </w:rPr>
        <w:t xml:space="preserve">Пункт 6.1 изложен в редакции решения Правления АО «Фонд развития предпринимательства «Даму», </w:t>
      </w:r>
      <w:hyperlink r:id="rId33" w:anchor="sub_id=6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20.09.19 г. № 126/2019 (</w:t>
      </w:r>
      <w:hyperlink r:id="rId34" w:anchor="sub_id=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6.1. Программой допускается возможность исп</w:t>
      </w:r>
      <w:r>
        <w:rPr>
          <w:rStyle w:val="s0"/>
        </w:rPr>
        <w:t>ользования следующих альтернативных механизмов предоставления Гарантирования Предпринимателю:</w:t>
      </w:r>
    </w:p>
    <w:p w:rsidR="00000000" w:rsidRDefault="00FF7D0E">
      <w:pPr>
        <w:pStyle w:val="pj"/>
      </w:pPr>
      <w:r>
        <w:rPr>
          <w:rStyle w:val="s0"/>
        </w:rPr>
        <w:t>1) Механизм реализации Программы при обращении Предпринимателя в Банк/МФО/ЛК за Кредитом/договором финансового лизинга и последующем обращении в Фонд за Гарантией</w:t>
      </w:r>
      <w:r>
        <w:rPr>
          <w:rStyle w:val="s0"/>
        </w:rPr>
        <w:t xml:space="preserve"> в рамках Программы;</w:t>
      </w:r>
    </w:p>
    <w:p w:rsidR="00000000" w:rsidRDefault="00FF7D0E">
      <w:pPr>
        <w:pStyle w:val="pj"/>
      </w:pPr>
      <w:r>
        <w:rPr>
          <w:rStyle w:val="s0"/>
        </w:rPr>
        <w:t>2) Механизм реализации Программы при обращении Предпринимателя в Фонд за Гарантией и последующем обращении в Банк/МФО/ЛК за Кредитом/договором финансового лизинга.</w:t>
      </w:r>
    </w:p>
    <w:p w:rsidR="00000000" w:rsidRDefault="00FF7D0E">
      <w:pPr>
        <w:pStyle w:val="pj"/>
      </w:pPr>
      <w:r>
        <w:rPr>
          <w:rStyle w:val="s0"/>
        </w:rPr>
        <w:t xml:space="preserve">3) Механизм реализации Программы в рамках портфельного гарантирования. </w:t>
      </w:r>
      <w:r>
        <w:rPr>
          <w:rStyle w:val="s0"/>
        </w:rPr>
        <w:t>Фонд применяет метод портфельного гарантирования в соответствии с условиями Программы с заключением между Фондом и МФО двухстороннего соглашения и установлением максимальной суммы кредита.</w:t>
      </w:r>
    </w:p>
    <w:p w:rsidR="00000000" w:rsidRDefault="00FF7D0E">
      <w:pPr>
        <w:pStyle w:val="pj"/>
      </w:pPr>
      <w:bookmarkStart w:id="13" w:name="SUB60200"/>
      <w:bookmarkEnd w:id="13"/>
      <w:r>
        <w:rPr>
          <w:rStyle w:val="s0"/>
        </w:rPr>
        <w:t>6.2. Реализация Программы при обращении Предпринимателя в Банк/МФО/</w:t>
      </w:r>
      <w:r>
        <w:rPr>
          <w:rStyle w:val="s0"/>
        </w:rPr>
        <w:t>ЛК за Кредитом/договором финансового лизинга и последующем обращении в Фонд за Гарантией, осуществляется в следующем порядке:</w:t>
      </w:r>
    </w:p>
    <w:p w:rsidR="00000000" w:rsidRDefault="00FF7D0E">
      <w:pPr>
        <w:pStyle w:val="pj"/>
      </w:pPr>
      <w:r>
        <w:rPr>
          <w:rStyle w:val="s0"/>
        </w:rPr>
        <w:t>1) Банк/МФО/ЛК самостоятельно, в соответствии с процедурой, установленной внутренними документами Банка/МФО/ЛК, рассматривает заяв</w:t>
      </w:r>
      <w:r>
        <w:rPr>
          <w:rStyle w:val="s0"/>
        </w:rPr>
        <w:t>ление Предпринимателя, проводит комплексную экспертизу проекта в соответствии с внутренними документами Банка/МФО/ЛК для принятия решения о возможности предоставления Кредита/договора финансового лизинга под Гарантию Фонда в рамках Программы.</w:t>
      </w:r>
    </w:p>
    <w:p w:rsidR="00000000" w:rsidRDefault="00FF7D0E">
      <w:pPr>
        <w:pStyle w:val="pj"/>
      </w:pPr>
      <w:r>
        <w:rPr>
          <w:rStyle w:val="s0"/>
        </w:rPr>
        <w:t>2) В случае п</w:t>
      </w:r>
      <w:r>
        <w:rPr>
          <w:rStyle w:val="s0"/>
        </w:rPr>
        <w:t>ринятия положительного решения, Банк/МФО/ЛК направляет Фонду необходимые документы для рассмотрения вопроса о предоставлении Гарантии.</w:t>
      </w:r>
    </w:p>
    <w:p w:rsidR="00000000" w:rsidRDefault="00FF7D0E">
      <w:pPr>
        <w:pStyle w:val="pj"/>
      </w:pPr>
      <w:r>
        <w:rPr>
          <w:rStyle w:val="s0"/>
        </w:rPr>
        <w:t>3) Фонд после получения документов от Банка/МФО/ЛК рассматривает полученные документы и выносит проект на рассмотрение Уп</w:t>
      </w:r>
      <w:r>
        <w:rPr>
          <w:rStyle w:val="s0"/>
        </w:rPr>
        <w:t>олномоченного органа для принятия решения о предоставлении или об отказе в предоставлении Гарантии в рамках Программы.</w:t>
      </w:r>
    </w:p>
    <w:p w:rsidR="00000000" w:rsidRDefault="00FF7D0E">
      <w:pPr>
        <w:pStyle w:val="pj"/>
      </w:pPr>
      <w:r>
        <w:rPr>
          <w:rStyle w:val="s0"/>
        </w:rPr>
        <w:t>4) В случае принятия Фондом положительного решения о предоставлении Гарантии, Фонд направляет в Банк/МФО/ЛК письмо с положительным решением Фонда о возможности гарантирования.</w:t>
      </w:r>
    </w:p>
    <w:p w:rsidR="00000000" w:rsidRDefault="00FF7D0E">
      <w:pPr>
        <w:pStyle w:val="pj"/>
      </w:pPr>
      <w:r>
        <w:rPr>
          <w:rStyle w:val="s0"/>
        </w:rPr>
        <w:t>5) После получения письма с положительным решением Фонда о возможности гарантиро</w:t>
      </w:r>
      <w:r>
        <w:rPr>
          <w:rStyle w:val="s0"/>
        </w:rPr>
        <w:t>вания, Банк/МФО/ЛК направляет Фонду копии Кредитного договора/договора финансового лизинга и договора(-ов) залога. При этом дата заключения Кредитного договора/договора финансового лизинга (дополнительного соглашения) должна быть не ранее даты подачи Предп</w:t>
      </w:r>
      <w:r>
        <w:rPr>
          <w:rStyle w:val="s0"/>
        </w:rPr>
        <w:t>ринимателем заявления на получение Гарантии.</w:t>
      </w:r>
    </w:p>
    <w:p w:rsidR="00000000" w:rsidRDefault="00FF7D0E">
      <w:pPr>
        <w:pStyle w:val="pj"/>
      </w:pPr>
      <w:r>
        <w:rPr>
          <w:rStyle w:val="s0"/>
        </w:rPr>
        <w:t xml:space="preserve">6) Фонд оформляет и подписывает Договор гарантии, который направляет в Банк/МФО/ЛК. Не позднее даты подписания Договора гарантии, Предприниматель осуществляет перечисление комиссии за предоставление Гарантии на </w:t>
      </w:r>
      <w:r>
        <w:rPr>
          <w:rStyle w:val="s0"/>
        </w:rPr>
        <w:t>текущий счет Фонда.</w:t>
      </w:r>
    </w:p>
    <w:p w:rsidR="00000000" w:rsidRDefault="00FF7D0E">
      <w:pPr>
        <w:pStyle w:val="pj"/>
      </w:pPr>
      <w:r>
        <w:rPr>
          <w:rStyle w:val="s0"/>
        </w:rPr>
        <w:t>7) Банк/МФО/ЛК после получения от Фонда письма о возможности гарантирования имеет право осуществить выдачу Предпринимателю всю сумму Кредита/договора финансового лизинга исключительно на условиях, отраженных в письме о возможности гаран</w:t>
      </w:r>
      <w:r>
        <w:rPr>
          <w:rStyle w:val="s0"/>
        </w:rPr>
        <w:t>тирования. Фонд имеет право отказаться от подписания Договора гарантии, в случае неуплаты Предпринимателем комиссии за Гарантию и/или если выдача Банком/МФО/ЛК Кредита/договора финансового лизинга произведена на условиях, не соответствующих условиям письма</w:t>
      </w:r>
      <w:r>
        <w:rPr>
          <w:rStyle w:val="s0"/>
        </w:rPr>
        <w:t xml:space="preserve"> Фонда о возможности гарантирования.</w:t>
      </w:r>
    </w:p>
    <w:p w:rsidR="00000000" w:rsidRDefault="00FF7D0E">
      <w:pPr>
        <w:pStyle w:val="pj"/>
      </w:pPr>
      <w:r>
        <w:rPr>
          <w:rStyle w:val="s0"/>
        </w:rPr>
        <w:t>8) Банк/МФО/ЛК подписывает Договор гарантии, обеспечивает его подписание Предпринимателем и направляет подписанный договор гарантии Фонду.</w:t>
      </w:r>
    </w:p>
    <w:p w:rsidR="00000000" w:rsidRDefault="00FF7D0E">
      <w:pPr>
        <w:pStyle w:val="pj"/>
      </w:pPr>
      <w:r>
        <w:rPr>
          <w:rStyle w:val="s0"/>
        </w:rPr>
        <w:t>6.3. Реализация Программы при обращении Предпринимателя в Фонд за Гарантией и по</w:t>
      </w:r>
      <w:r>
        <w:rPr>
          <w:rStyle w:val="s0"/>
        </w:rPr>
        <w:t>следующем обращении в Банк/МФО/ЛК за Кредитом/договором финансового лизинга, осуществляется в следующем порядке:</w:t>
      </w:r>
    </w:p>
    <w:p w:rsidR="00000000" w:rsidRDefault="00FF7D0E">
      <w:pPr>
        <w:pStyle w:val="pj"/>
      </w:pPr>
      <w:r>
        <w:rPr>
          <w:rStyle w:val="s0"/>
        </w:rPr>
        <w:t>1) Фонд рассматривает заявление Предпринимателя на получение Гарантии с целью последующего получения Кредита/договора финансового лизинга в Бан</w:t>
      </w:r>
      <w:r>
        <w:rPr>
          <w:rStyle w:val="s0"/>
        </w:rPr>
        <w:t>ке/МФО/ЛК в соответствии с внутренними документами Фонда.</w:t>
      </w:r>
    </w:p>
    <w:p w:rsidR="00000000" w:rsidRDefault="00FF7D0E">
      <w:pPr>
        <w:pStyle w:val="pj"/>
      </w:pPr>
      <w:r>
        <w:rPr>
          <w:rStyle w:val="s0"/>
        </w:rPr>
        <w:t>2) В случае принятия положительного решения Фондом о предоставлении Гарантии, Фонд предоставляет Предпринимателю письмо о возможности гарантирования с указанием условий предоставляемой Гарантии, а т</w:t>
      </w:r>
      <w:r>
        <w:rPr>
          <w:rStyle w:val="s0"/>
        </w:rPr>
        <w:t xml:space="preserve">акже условий </w:t>
      </w:r>
      <w:r>
        <w:t>предоставления Банком/МФО/ЛК Кредита/договора финансового лизинга, при соответствии которых возможно предоставление Гарантии в рамках Программы.</w:t>
      </w:r>
    </w:p>
    <w:p w:rsidR="00000000" w:rsidRDefault="00FF7D0E">
      <w:pPr>
        <w:pStyle w:val="pj"/>
      </w:pPr>
      <w:r>
        <w:rPr>
          <w:rStyle w:val="s0"/>
        </w:rPr>
        <w:t>3) После получения письма с положительным решением Фонда о предоставлении Гарантии, Предпринимател</w:t>
      </w:r>
      <w:r>
        <w:rPr>
          <w:rStyle w:val="s0"/>
        </w:rPr>
        <w:t>ь обращается в Банк/МФО/ЛК для получения Кредита/договора финансового лизинга под Гарантию Фонда.</w:t>
      </w:r>
    </w:p>
    <w:p w:rsidR="00000000" w:rsidRDefault="00FF7D0E">
      <w:pPr>
        <w:pStyle w:val="pj"/>
      </w:pPr>
      <w:r>
        <w:rPr>
          <w:rStyle w:val="s0"/>
        </w:rPr>
        <w:t>4) Банк/МФО/ЛК самостоятельно, в соответствии с процедурой, установленной внутренними документами Банка/МФО/ЛК, рассматривает заявление Предпринимателя, прово</w:t>
      </w:r>
      <w:r>
        <w:rPr>
          <w:rStyle w:val="s0"/>
        </w:rPr>
        <w:t>дит комплексную экспертизу проекта в соответствии с внутренними документами Банка/МФО/ЛК для принятия решения о возможности предоставления Кредита/договора финансового лизинга под Гарантию Фонда.</w:t>
      </w:r>
    </w:p>
    <w:p w:rsidR="00000000" w:rsidRDefault="00FF7D0E">
      <w:pPr>
        <w:pStyle w:val="pj"/>
      </w:pPr>
      <w:r>
        <w:rPr>
          <w:rStyle w:val="s0"/>
        </w:rPr>
        <w:t>5) В случае принятия Банком/МФО/ЛК:</w:t>
      </w:r>
    </w:p>
    <w:p w:rsidR="00000000" w:rsidRDefault="00FF7D0E">
      <w:pPr>
        <w:pStyle w:val="pj"/>
      </w:pPr>
      <w:r>
        <w:rPr>
          <w:rStyle w:val="s0"/>
        </w:rPr>
        <w:t>a) положительного решени</w:t>
      </w:r>
      <w:r>
        <w:rPr>
          <w:rStyle w:val="s0"/>
        </w:rPr>
        <w:t>я по Кредиту/договору финансового лизинга на условиях, отраженных в письме Фонда о возможности гарантирования, Банк/МФО/ЛК направляет Фонду копии необходимых документов, включая подписанный Кредитный договор/договор финансового лизинга и договор(-ы) залога</w:t>
      </w:r>
      <w:r>
        <w:rPr>
          <w:rStyle w:val="s0"/>
        </w:rPr>
        <w:t>.</w:t>
      </w:r>
    </w:p>
    <w:p w:rsidR="00000000" w:rsidRDefault="00FF7D0E">
      <w:pPr>
        <w:pStyle w:val="pj"/>
      </w:pPr>
      <w:r>
        <w:rPr>
          <w:rStyle w:val="s0"/>
        </w:rPr>
        <w:t>b) иного решения, не соответствующего условиям Гарантии и Кредита/договора финансового лизинга, указанным в письме Фонда о возможности гарантирования, Банк/МФО/ЛК направляет для сведения и/или повторного рассмотрения Фондом заявки Предпринимателя письмо-ув</w:t>
      </w:r>
      <w:r>
        <w:rPr>
          <w:rStyle w:val="s0"/>
        </w:rPr>
        <w:t xml:space="preserve">едомление о принятом решении с приложением копии решения уполномоченного органа Банка/МФО/ЛК. Дальнейший порядок работы при этом осуществляется в соответствии с </w:t>
      </w:r>
      <w:hyperlink w:anchor="sub60200" w:history="1">
        <w:r>
          <w:rPr>
            <w:rStyle w:val="a4"/>
          </w:rPr>
          <w:t>подпунктами 3)-8) пункта 6.2</w:t>
        </w:r>
      </w:hyperlink>
      <w:r>
        <w:rPr>
          <w:rStyle w:val="s0"/>
        </w:rPr>
        <w:t>. настоящей Программы.</w:t>
      </w:r>
    </w:p>
    <w:p w:rsidR="00000000" w:rsidRDefault="00FF7D0E">
      <w:pPr>
        <w:pStyle w:val="pj"/>
      </w:pPr>
      <w:r>
        <w:rPr>
          <w:rStyle w:val="s0"/>
        </w:rPr>
        <w:t>6) Фонд оформ</w:t>
      </w:r>
      <w:r>
        <w:rPr>
          <w:rStyle w:val="s0"/>
        </w:rPr>
        <w:t>ляет и подписывает Договор гарантии, который направляет в Банк/МФО/ЛК. Не позднее даты подписания Договора гарантии Предприниматель осуществляет перечисление комиссии за предоставление Гарантии на текущий счет Фонда.</w:t>
      </w:r>
    </w:p>
    <w:p w:rsidR="00000000" w:rsidRDefault="00FF7D0E">
      <w:pPr>
        <w:pStyle w:val="pj"/>
      </w:pPr>
      <w:r>
        <w:rPr>
          <w:rStyle w:val="s0"/>
        </w:rPr>
        <w:t>7) Банк/МФО/ЛК подписывает Договор гара</w:t>
      </w:r>
      <w:r>
        <w:rPr>
          <w:rStyle w:val="s0"/>
        </w:rPr>
        <w:t>нтии, обеспечивает его подписание Предпринимателем и направляет подписанный Договор гарантии Фонду.</w:t>
      </w:r>
    </w:p>
    <w:p w:rsidR="00000000" w:rsidRDefault="00FF7D0E">
      <w:pPr>
        <w:pStyle w:val="pji"/>
      </w:pPr>
      <w:r>
        <w:rPr>
          <w:rStyle w:val="s3"/>
        </w:rPr>
        <w:t xml:space="preserve">Раздел дополнен пунктом 6.3.1 в соответствии с решением Правления АО «Фонд развития предпринимательства «Даму», </w:t>
      </w:r>
      <w:hyperlink r:id="rId35" w:anchor="sub_id=63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20.09.19 г. № 126/2019</w:t>
      </w:r>
    </w:p>
    <w:p w:rsidR="00000000" w:rsidRDefault="00FF7D0E">
      <w:pPr>
        <w:pStyle w:val="pj"/>
      </w:pPr>
      <w:r>
        <w:rPr>
          <w:rStyle w:val="s0"/>
        </w:rPr>
        <w:t>6.3.-1. Реализация Программы в рамках портфельного гарантирования осуществляется в следующем порядке:</w:t>
      </w:r>
    </w:p>
    <w:p w:rsidR="00000000" w:rsidRDefault="00FF7D0E">
      <w:pPr>
        <w:pStyle w:val="pj"/>
      </w:pPr>
      <w:r>
        <w:rPr>
          <w:rStyle w:val="s0"/>
        </w:rPr>
        <w:t>1) МФО самостоятельно, в соответствии с процедурой, установленной внутрен</w:t>
      </w:r>
      <w:r>
        <w:rPr>
          <w:rStyle w:val="s0"/>
        </w:rPr>
        <w:t>ними документами МФО, рассматривает заявление Предпринимателя на финансирование, проводит комплексную экспертизу проекта Предпринимателя. В случае недостаточности обеспечения, выносит проект на рассмотрение уполномоченного органа МФО для принятия решения о</w:t>
      </w:r>
      <w:r>
        <w:rPr>
          <w:rStyle w:val="s0"/>
        </w:rPr>
        <w:t xml:space="preserve"> возможности предоставления кредита под Гарантию Фонда в соответствии с условиями Программы и </w:t>
      </w:r>
      <w:hyperlink w:anchor="sub1" w:history="1">
        <w:r>
          <w:rPr>
            <w:rStyle w:val="a4"/>
          </w:rPr>
          <w:t>Приложением № 1</w:t>
        </w:r>
      </w:hyperlink>
      <w:r>
        <w:rPr>
          <w:rStyle w:val="s0"/>
        </w:rPr>
        <w:t xml:space="preserve"> к Программе.</w:t>
      </w:r>
    </w:p>
    <w:p w:rsidR="00000000" w:rsidRDefault="00FF7D0E">
      <w:pPr>
        <w:pStyle w:val="pj"/>
      </w:pPr>
      <w:r>
        <w:rPr>
          <w:rStyle w:val="s0"/>
        </w:rPr>
        <w:t>2) В случае принятия уполномоченным органом МФО положительного решения о предоставлении кредита под гарант</w:t>
      </w:r>
      <w:r>
        <w:rPr>
          <w:rStyle w:val="s0"/>
        </w:rPr>
        <w:t>ию Фонда, МФО заключает с Предпринимателем Кредитный договор и предоставляет Фонду копию Кредитного договора и копию решения уполномоченного органа МФО с приложением чек-листа в виде опросного листа на соответствие условиям Программы, согласно утвержденной</w:t>
      </w:r>
      <w:r>
        <w:rPr>
          <w:rStyle w:val="s0"/>
        </w:rPr>
        <w:t xml:space="preserve"> форме МФО.</w:t>
      </w:r>
    </w:p>
    <w:p w:rsidR="00000000" w:rsidRDefault="00FF7D0E">
      <w:pPr>
        <w:pStyle w:val="pj"/>
      </w:pPr>
      <w:r>
        <w:rPr>
          <w:rStyle w:val="s0"/>
        </w:rPr>
        <w:t>3) При соответствии кредита выдаваемого под гарантию Фонда и отсутствии замечаний к предоставленным документам со стороны МФО, Фонд готовит и подписывает Договор гарантии.</w:t>
      </w:r>
    </w:p>
    <w:p w:rsidR="00000000" w:rsidRDefault="00FF7D0E">
      <w:pPr>
        <w:pStyle w:val="pj"/>
      </w:pPr>
      <w:r>
        <w:rPr>
          <w:rStyle w:val="s0"/>
        </w:rPr>
        <w:t>4) Подписанный Фондом Договор гарантии Фонд направляет МФО. МФО подписыв</w:t>
      </w:r>
      <w:r>
        <w:rPr>
          <w:rStyle w:val="s0"/>
        </w:rPr>
        <w:t>ает Договор гарантии, обеспечивает его подписание Предпринимателем и направляет подписанный Договор гарантии Фонду.</w:t>
      </w:r>
    </w:p>
    <w:p w:rsidR="00000000" w:rsidRDefault="00FF7D0E">
      <w:pPr>
        <w:pStyle w:val="pj"/>
      </w:pPr>
      <w:r>
        <w:rPr>
          <w:rStyle w:val="s0"/>
        </w:rPr>
        <w:t>В случае выявленных Фондом несоответствий кредита и/или Предпринимателя условиям Программы и/или заключенного между Фондом и МФО двухсторонн</w:t>
      </w:r>
      <w:r>
        <w:rPr>
          <w:rStyle w:val="s0"/>
        </w:rPr>
        <w:t>его соглашения, по которым гарантия не может быть выдана, Фонд не подписывает Договор гарантии.</w:t>
      </w:r>
    </w:p>
    <w:p w:rsidR="00000000" w:rsidRDefault="00FF7D0E">
      <w:pPr>
        <w:pStyle w:val="pj"/>
      </w:pPr>
      <w:r>
        <w:rPr>
          <w:rStyle w:val="s0"/>
        </w:rPr>
        <w:t>6.4. Учет Гарантий в рамках Программы осуществляется в соответствии с внутренними документами Фонда.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14" w:name="SUB700"/>
      <w:bookmarkEnd w:id="14"/>
      <w:r>
        <w:rPr>
          <w:rStyle w:val="s1"/>
        </w:rPr>
        <w:t>7. УПРАВЛЕНИЕ И МИНИМИЗАЦИЯ РИСКОВ ПРОГРАММЫ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"/>
      </w:pPr>
      <w:r>
        <w:rPr>
          <w:rStyle w:val="s0"/>
        </w:rPr>
        <w:t>7.1. В ц</w:t>
      </w:r>
      <w:r>
        <w:rPr>
          <w:rStyle w:val="s0"/>
        </w:rPr>
        <w:t>елях эффективной реализации Программы и управления рисками Программы Фонд применяет лимитную политику, которая выражается в определении предельных и максимальных лимитов.</w:t>
      </w:r>
    </w:p>
    <w:p w:rsidR="00000000" w:rsidRDefault="00FF7D0E">
      <w:pPr>
        <w:pStyle w:val="pj"/>
      </w:pPr>
      <w:r>
        <w:rPr>
          <w:rStyle w:val="s0"/>
        </w:rPr>
        <w:t>7.2. Лимиты устанавливаются Правлением Фонда, на ежегодной основе.</w:t>
      </w:r>
    </w:p>
    <w:p w:rsidR="00000000" w:rsidRDefault="00FF7D0E">
      <w:pPr>
        <w:pStyle w:val="pji"/>
      </w:pPr>
      <w:r>
        <w:rPr>
          <w:rStyle w:val="s3"/>
        </w:rPr>
        <w:t xml:space="preserve">В пункт 7.3 внесены изменения в соответствии с решением Правления АО «Фонд развития предпринимательства «Даму», </w:t>
      </w:r>
      <w:hyperlink r:id="rId36" w:anchor="sub_id=703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r:id="rId37" w:anchor="sub_id=7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j"/>
      </w:pPr>
      <w:r>
        <w:rPr>
          <w:rStyle w:val="s0"/>
        </w:rPr>
        <w:t>7.3. Фонд применяет следующие максимальные лимиты.</w:t>
      </w:r>
    </w:p>
    <w:p w:rsidR="00000000" w:rsidRDefault="00FF7D0E">
      <w:pPr>
        <w:pStyle w:val="pj"/>
      </w:pPr>
      <w:r>
        <w:rPr>
          <w:rStyle w:val="s0"/>
        </w:rPr>
        <w:t>1) Лимит на портфель гарантий - максимальная допустимая сумма обязательств по Гарантиям, которую Фонд может принимать в рамк</w:t>
      </w:r>
      <w:r>
        <w:rPr>
          <w:rStyle w:val="s0"/>
        </w:rPr>
        <w:t>ах Программы.</w:t>
      </w:r>
    </w:p>
    <w:p w:rsidR="00000000" w:rsidRDefault="00FF7D0E">
      <w:pPr>
        <w:pStyle w:val="pj"/>
      </w:pPr>
      <w:r>
        <w:rPr>
          <w:rStyle w:val="s0"/>
        </w:rPr>
        <w:t>2) Лимит на отрасль - максимальная допустимая сумма обязательств по Гарантиям, которую Фонд может принимать в рамках Программы в одной отрасли, определяемой на уровне класса ОКЭД.</w:t>
      </w:r>
    </w:p>
    <w:p w:rsidR="00000000" w:rsidRDefault="00FF7D0E">
      <w:pPr>
        <w:pStyle w:val="pj"/>
      </w:pPr>
      <w:r>
        <w:rPr>
          <w:rStyle w:val="s0"/>
        </w:rPr>
        <w:t>3) Лимит на гарантируемый вид кредита - максимальная допустима</w:t>
      </w:r>
      <w:r>
        <w:rPr>
          <w:rStyle w:val="s0"/>
        </w:rPr>
        <w:t>я сумма обязательств по гарантиям, которую Фонд может принимать в рамках Программы по одному виду кредита, определяемому по признаку целей гарантируемого кредита (инвестиции, пополнение оборотных средств, рефинансирование, условные обязательства Банков/МФО</w:t>
      </w:r>
      <w:r>
        <w:rPr>
          <w:rStyle w:val="s0"/>
        </w:rPr>
        <w:t>/ЛК не более 40% в структуре Кредитного лимита). Предельный лимит обязательств по Гарантиям, предоставленным в обеспечение по Кредитам/договорам финансового лизинга на цели рефинансирования, не может превышать 25% от общего лимита на портфель гарантий.</w:t>
      </w:r>
    </w:p>
    <w:p w:rsidR="00000000" w:rsidRDefault="00FF7D0E">
      <w:pPr>
        <w:pStyle w:val="pj"/>
      </w:pPr>
      <w:r>
        <w:rPr>
          <w:rStyle w:val="s0"/>
        </w:rPr>
        <w:t xml:space="preserve">4) </w:t>
      </w:r>
      <w:r>
        <w:rPr>
          <w:rStyle w:val="s0"/>
        </w:rPr>
        <w:t xml:space="preserve">Лимит на категорию Предпринимателя - максимальная допустимая сумма обязательств по Гарантиям, которую Фонд может принимать в рамках Программы по категории Предпринимателя, определяемого по признаку статуса субъекта частного предпринимательства (Начинающий </w:t>
      </w:r>
      <w:r>
        <w:rPr>
          <w:rStyle w:val="s0"/>
        </w:rPr>
        <w:t>предприниматель и Действующий предприниматель). Предельный лимит на Гарантирование Кредитов/договоров финансового лизинга Начинающего предпринимателя не может превышать 30% от общего лимита на портфель гарантий.</w:t>
      </w:r>
    </w:p>
    <w:p w:rsidR="00000000" w:rsidRDefault="00FF7D0E">
      <w:pPr>
        <w:pStyle w:val="pj"/>
      </w:pPr>
      <w:r>
        <w:rPr>
          <w:rStyle w:val="s0"/>
        </w:rPr>
        <w:t>5) Лимит дефолта на Банк/МФО/ЛК - максимальн</w:t>
      </w:r>
      <w:r>
        <w:rPr>
          <w:rStyle w:val="s0"/>
        </w:rPr>
        <w:t>ая допустимая сумма выплат по Гарантиям в одном Банке/МФО/ЛК от общего объема выданных Гарантий данному Банку/МФО/ЛК, при превышении которого рассмотрение новых заявок и Гарантирование Кредитов/договоров финансового лизинга данного Банка/МФО/ЛК приостанавл</w:t>
      </w:r>
      <w:r>
        <w:rPr>
          <w:rStyle w:val="s0"/>
        </w:rPr>
        <w:t>ивается. Возобновление Гарантирования в рамках Программы в указанном случае, возможно при условии снижения/возмещения потерь Фонда в порядке, предусмотренном действующим законодательством и Договором гарантии.</w:t>
      </w:r>
    </w:p>
    <w:p w:rsidR="00000000" w:rsidRDefault="00FF7D0E">
      <w:pPr>
        <w:pStyle w:val="pj"/>
      </w:pPr>
      <w:r>
        <w:rPr>
          <w:rStyle w:val="s0"/>
        </w:rPr>
        <w:t>6) Лимит дефолта на категорию Предпринимателей</w:t>
      </w:r>
      <w:r>
        <w:rPr>
          <w:rStyle w:val="s0"/>
        </w:rPr>
        <w:t xml:space="preserve"> - максимальная сумма выплат по Гарантиям, устанавливаемая в разрезе категорий Предпринимателей, при превышении которого Гарантирование по данной категории Предпринимателя приостанавливается. Предельный лимит дефолта на Гарантирование Начинающих предприним</w:t>
      </w:r>
      <w:r>
        <w:rPr>
          <w:rStyle w:val="s0"/>
        </w:rPr>
        <w:t>ателей составляет 7% от объема выданных действующих Гарантий Начинающих предпринимателей. Лимит дефолта на Гарантирование Действующих предпринимателей составляет 7% от объема выданных действующих Гарантий Действующих предпринимателей.</w:t>
      </w:r>
    </w:p>
    <w:p w:rsidR="00000000" w:rsidRDefault="00FF7D0E">
      <w:pPr>
        <w:pStyle w:val="pj"/>
      </w:pPr>
      <w:r>
        <w:rPr>
          <w:rStyle w:val="s0"/>
        </w:rPr>
        <w:t>7.4. Пересмотр лимито</w:t>
      </w:r>
      <w:r>
        <w:rPr>
          <w:rStyle w:val="s0"/>
        </w:rPr>
        <w:t>в и/или принятие решений о приостановлении/возобновлении гарантирования в рамках Программы допускается на основании решения Правления. При достижении предельных лимитов, установленных Программой, Правление приостанавливает Программу или пересматривает Лими</w:t>
      </w:r>
      <w:r>
        <w:rPr>
          <w:rStyle w:val="s0"/>
        </w:rPr>
        <w:t>т в сторону его увеличения.</w:t>
      </w:r>
    </w:p>
    <w:p w:rsidR="00000000" w:rsidRDefault="00FF7D0E">
      <w:pPr>
        <w:pStyle w:val="pj"/>
      </w:pPr>
      <w:r>
        <w:rPr>
          <w:rStyle w:val="s0"/>
        </w:rPr>
        <w:t>7.5. Структурное подразделение, ответственное за управление рисками, на ежеквартальной основе представляет Правлению отчёт о состоянии и прогнозе портфеля гарантий в рамках Программы.</w:t>
      </w:r>
    </w:p>
    <w:p w:rsidR="00000000" w:rsidRDefault="00FF7D0E">
      <w:pPr>
        <w:pStyle w:val="pj"/>
      </w:pPr>
      <w:r>
        <w:rPr>
          <w:rStyle w:val="s0"/>
        </w:rPr>
        <w:t>7.6. В качестве покрытия рисков финансовых п</w:t>
      </w:r>
      <w:r>
        <w:rPr>
          <w:rStyle w:val="s0"/>
        </w:rPr>
        <w:t>отерь и убытков Фонда по Программе, Фондом формируется Страховой депозит. Размер Страхового депозита будет определяться Правлением Фонда с учетом фактического и прогнозируемого объема портфеля гарантий, доходов и выплат по Гарантиям. Размер Страхового депо</w:t>
      </w:r>
      <w:r>
        <w:rPr>
          <w:rStyle w:val="s0"/>
        </w:rPr>
        <w:t>зита может корректироваться не реже чем один раз в год, в зависимости от текущего состояния и прогноза портфеля гарантий в рамках Программы.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15" w:name="SUB800"/>
      <w:bookmarkEnd w:id="15"/>
      <w:r>
        <w:rPr>
          <w:rStyle w:val="s1"/>
        </w:rPr>
        <w:t>8. МОНИТОРИНГ ГАРАНТИЙ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"/>
      </w:pPr>
      <w:r>
        <w:rPr>
          <w:rStyle w:val="s0"/>
        </w:rPr>
        <w:t>8.1.В случае неисполнения Предпринимателем обязательств по погашению основного долга по Кредитному договору/договору финансового лизинга, в течение 30 (тридцати) календарных дней со дня неисполнения Предпринимателем обязательств по погашению суммы основног</w:t>
      </w:r>
      <w:r>
        <w:rPr>
          <w:rStyle w:val="s0"/>
        </w:rPr>
        <w:t>о долга по Кредитному договору/договору финансового лизинга, Фонд проводит мониторинг на предмет соблюдения условий, установленных решением Уполномоченного органа и Программой.</w:t>
      </w:r>
    </w:p>
    <w:p w:rsidR="00000000" w:rsidRDefault="00FF7D0E">
      <w:pPr>
        <w:pStyle w:val="pj"/>
      </w:pPr>
      <w:r>
        <w:rPr>
          <w:rStyle w:val="s0"/>
        </w:rPr>
        <w:t>8.2. Мониторинг целевого использования Кредита/договора финансового лизинга про</w:t>
      </w:r>
      <w:r>
        <w:rPr>
          <w:rStyle w:val="s0"/>
        </w:rPr>
        <w:t>водится в порядке, определяемом внутренними документами Фонда.</w:t>
      </w:r>
    </w:p>
    <w:p w:rsidR="00000000" w:rsidRDefault="00FF7D0E">
      <w:pPr>
        <w:pStyle w:val="pj"/>
      </w:pPr>
      <w:r>
        <w:rPr>
          <w:rStyle w:val="s0"/>
        </w:rPr>
        <w:t>8.3. Для осуществления функций мониторинга Фонд вправе запрашивать у Предпринимателя и Банка/МФО/ЛК все необходимые документы и информацию, в том числе, составляющую коммерческую и иную охраняе</w:t>
      </w:r>
      <w:r>
        <w:rPr>
          <w:rStyle w:val="s0"/>
        </w:rPr>
        <w:t>мую законом тайну.</w:t>
      </w:r>
    </w:p>
    <w:p w:rsidR="00000000" w:rsidRDefault="00FF7D0E">
      <w:pPr>
        <w:pStyle w:val="pji"/>
      </w:pPr>
      <w:r>
        <w:rPr>
          <w:rStyle w:val="s3"/>
        </w:rPr>
        <w:t xml:space="preserve">Раздел дополнен пунктом 8.4 в соответствии с решением Правления АО «Фонд развития предпринимательства «Даму», </w:t>
      </w:r>
      <w:hyperlink r:id="rId38" w:anchor="sub_id=8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20.09.19 г. № 126/2019</w:t>
      </w:r>
    </w:p>
    <w:p w:rsidR="00000000" w:rsidRDefault="00FF7D0E">
      <w:pPr>
        <w:pStyle w:val="pj"/>
      </w:pPr>
      <w:r>
        <w:rPr>
          <w:rStyle w:val="s0"/>
        </w:rPr>
        <w:t>8.4</w:t>
      </w:r>
      <w:r>
        <w:rPr>
          <w:rStyle w:val="s0"/>
        </w:rPr>
        <w:t>. Мониторинг не проводится по проектам, получившим гарантию Фонда в рамках портфельного гарантирования, за исключением случаев, когда предпринимателем не исполняются обязательства по погашению суммы основного долга по кредитному договору в течение 60 (шест</w:t>
      </w:r>
      <w:r>
        <w:rPr>
          <w:rStyle w:val="s0"/>
        </w:rPr>
        <w:t>идесяти) календарных дней. По данным проектам мониторинг проводится в случае выхода проекта на просрочку свыше 60 (шестидесяти) календарных дней.</w:t>
      </w:r>
    </w:p>
    <w:p w:rsidR="00000000" w:rsidRDefault="00FF7D0E">
      <w:pPr>
        <w:pStyle w:val="pj"/>
      </w:pPr>
      <w:r>
        <w:rPr>
          <w:rStyle w:val="s0"/>
        </w:rPr>
        <w:t>При выявлении нецелевого использования кредита Фонд вправе потребовать, а МФО обязана оплатить Фонду штраф в р</w:t>
      </w:r>
      <w:r>
        <w:rPr>
          <w:rStyle w:val="s0"/>
        </w:rPr>
        <w:t>азмере 10% от суммы нецелевого использования кредита. При отказе выплаты штрафа со стороны МФО, гарантия аннулируется.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bookmarkStart w:id="16" w:name="SUB900"/>
      <w:bookmarkEnd w:id="16"/>
      <w:r>
        <w:rPr>
          <w:rStyle w:val="s1"/>
        </w:rPr>
        <w:t>9. ТРЕБОВАНИЯ К ПРОЦЕДУРАМ ВЫПЛАТЫ ПО ГАРАНТИИ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9.1. По истечении 30 (тридцати) календарных дней со дня непрерывного неисполнения Пр</w:t>
      </w:r>
      <w:r>
        <w:rPr>
          <w:rStyle w:val="s0"/>
        </w:rPr>
        <w:t>едпринимателем обязательств по погашению суммы основного долга по Кредитному договору/договору финансового лизинга Банк/МФО/ЛК письменно уведомляет об этом Фонд с указанием остатка размера Гарантии для фиксирования размера задолженности по основному долгу,</w:t>
      </w:r>
      <w:r>
        <w:rPr>
          <w:rStyle w:val="s0"/>
        </w:rPr>
        <w:t xml:space="preserve"> от которой рассчитывается размер Гарантии.</w:t>
      </w:r>
    </w:p>
    <w:p w:rsidR="00000000" w:rsidRDefault="00FF7D0E">
      <w:pPr>
        <w:pStyle w:val="pj"/>
      </w:pPr>
      <w:r>
        <w:rPr>
          <w:rStyle w:val="s0"/>
        </w:rPr>
        <w:t>9.2. По истечении ста двадцати календарных дней со дня неисполнения Предпринимателем обязательств по основному долгу Кредита/договора финансового лизинга Банк/МФО/ЛК вправе предъявить требование к Фонду о погашен</w:t>
      </w:r>
      <w:r>
        <w:rPr>
          <w:rStyle w:val="s0"/>
        </w:rPr>
        <w:t>ии обязательств по Гарантии, при этом если на 30 день просрочки Банком/МФО/ЛК было направлено письмо с указанием размера задолженности на 30 день, то Фонд для расчета выплаты по требованию берет сумму, указанную в справке. В ином случае расчет задолженност</w:t>
      </w:r>
      <w:r>
        <w:rPr>
          <w:rStyle w:val="s0"/>
        </w:rPr>
        <w:t>и производится на момент поступления требования от Банка/МФО/ЛК.</w:t>
      </w:r>
    </w:p>
    <w:p w:rsidR="00000000" w:rsidRDefault="00FF7D0E">
      <w:pPr>
        <w:pStyle w:val="pj"/>
      </w:pPr>
      <w:r>
        <w:rPr>
          <w:rStyle w:val="s0"/>
        </w:rPr>
        <w:t>9.3. Фонд оплачивает требование Банка/МФО/ЛК в сроки и в порядке, установленные Договором гарантии или направляет Банку/МФО/ЛК мотивированный отказ:</w:t>
      </w:r>
    </w:p>
    <w:p w:rsidR="00000000" w:rsidRDefault="00FF7D0E">
      <w:pPr>
        <w:pStyle w:val="pj"/>
      </w:pPr>
      <w:r>
        <w:rPr>
          <w:rStyle w:val="s0"/>
        </w:rPr>
        <w:t>- если выставленное требование не корректн</w:t>
      </w:r>
      <w:r>
        <w:rPr>
          <w:rStyle w:val="s0"/>
        </w:rPr>
        <w:t>о предъявлено Банком/МФО/ЛК, до устранения Банком/МФО/ЛК выявленных нарушений в предъявленном требовании;</w:t>
      </w:r>
    </w:p>
    <w:p w:rsidR="00000000" w:rsidRDefault="00FF7D0E">
      <w:pPr>
        <w:pStyle w:val="pj"/>
      </w:pPr>
      <w:r>
        <w:rPr>
          <w:rStyle w:val="s0"/>
        </w:rPr>
        <w:t>- если в ходе проведенного Фондом мониторинга выявлены нарушения условий Договора гарантии</w:t>
      </w:r>
    </w:p>
    <w:p w:rsidR="00000000" w:rsidRDefault="00FF7D0E">
      <w:pPr>
        <w:pStyle w:val="pj"/>
      </w:pPr>
      <w:r>
        <w:rPr>
          <w:rStyle w:val="s0"/>
        </w:rPr>
        <w:t>- в иных случаях, предусмотренных законодательством Республики Казахстан и/или Договором гарантии.</w:t>
      </w:r>
    </w:p>
    <w:p w:rsidR="00000000" w:rsidRDefault="00FF7D0E">
      <w:pPr>
        <w:pStyle w:val="pj"/>
      </w:pPr>
      <w:r>
        <w:rPr>
          <w:rStyle w:val="s0"/>
        </w:rPr>
        <w:t>9.4. Фонд вправе принять решение:</w:t>
      </w:r>
    </w:p>
    <w:p w:rsidR="00000000" w:rsidRDefault="00FF7D0E">
      <w:pPr>
        <w:pStyle w:val="pj"/>
      </w:pPr>
      <w:r>
        <w:rPr>
          <w:rStyle w:val="s0"/>
        </w:rPr>
        <w:t>- о снижении суммы Гарантии пропорционально сумме Кредита/договора финансового лизинга, использованной не по целевому назна</w:t>
      </w:r>
      <w:r>
        <w:rPr>
          <w:rStyle w:val="s0"/>
        </w:rPr>
        <w:t>чению.</w:t>
      </w:r>
    </w:p>
    <w:p w:rsidR="00000000" w:rsidRDefault="00FF7D0E">
      <w:pPr>
        <w:pStyle w:val="pj"/>
      </w:pPr>
      <w:r>
        <w:rPr>
          <w:rStyle w:val="s0"/>
        </w:rPr>
        <w:t>- об аннулировании Гарантии в случаях полного нецелевого использования Кредита/договора финансового лизинга.</w:t>
      </w:r>
    </w:p>
    <w:p w:rsidR="00000000" w:rsidRDefault="00FF7D0E">
      <w:pPr>
        <w:pStyle w:val="pj"/>
      </w:pPr>
      <w:r>
        <w:rPr>
          <w:rStyle w:val="s0"/>
        </w:rPr>
        <w:t>- об аннулировании Гарантии в случаях нарушения Предпринимателем и/или Банком/МФО/ЛК условий Программы/условий Договора гарантии, предусматр</w:t>
      </w:r>
      <w:r>
        <w:rPr>
          <w:rStyle w:val="s0"/>
        </w:rPr>
        <w:t>ивающих аннулирование Гарантии.</w:t>
      </w:r>
    </w:p>
    <w:p w:rsidR="00000000" w:rsidRDefault="00FF7D0E">
      <w:pPr>
        <w:pStyle w:val="pj"/>
      </w:pPr>
      <w:r>
        <w:rPr>
          <w:rStyle w:val="s0"/>
        </w:rPr>
        <w:t>9.5. В случае нецелевого использования Кредита/договора финансового лизинга и принятия Фондом решения о не аннулировании Гарантии, Предприниматель уплачивает Фонду штраф, в размере 2,5% от суммы Гарантии. Срок выплаты штрафа</w:t>
      </w:r>
      <w:r>
        <w:rPr>
          <w:rStyle w:val="s0"/>
        </w:rPr>
        <w:t xml:space="preserve"> составляет 20 рабочих дней с даты получения требования Фонда, по истечении которого в случае отсутствия выплаты проект передается в юридическое подразделение для проведения претензионной исковой работы.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bookmarkStart w:id="17" w:name="SUB1"/>
      <w:bookmarkEnd w:id="17"/>
      <w:r>
        <w:t> </w:t>
      </w:r>
    </w:p>
    <w:p w:rsidR="00000000" w:rsidRDefault="00FF7D0E">
      <w:pPr>
        <w:pStyle w:val="pji"/>
      </w:pPr>
      <w:r>
        <w:rPr>
          <w:rStyle w:val="s3"/>
        </w:rPr>
        <w:t xml:space="preserve">В приложение 1 внесены изменения в соответствии </w:t>
      </w:r>
      <w:r>
        <w:rPr>
          <w:rStyle w:val="s3"/>
        </w:rPr>
        <w:t xml:space="preserve">с решением Правления АО «Фонд развития предпринимательства «Даму», </w:t>
      </w:r>
      <w:hyperlink r:id="rId39" w:anchor="sub_id=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27.11.20 г. № 105/2020 (</w:t>
      </w:r>
      <w:hyperlink r:id="rId4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Правления АО «Фонд развития предпринимательства «Даму», </w:t>
      </w:r>
      <w:hyperlink r:id="rId41" w:anchor="sub_id=7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27.07.21 г. № 58/2021 (</w:t>
      </w:r>
      <w:hyperlink r:id="rId4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решением Правления АО «Фонд развития предпринимательства «Даму», </w:t>
      </w:r>
      <w:hyperlink r:id="rId43" w:anchor="sub_id=400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09.08.22 г. № 70/2022 (</w:t>
      </w:r>
      <w:hyperlink r:id="rId4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F7D0E">
      <w:pPr>
        <w:pStyle w:val="pr"/>
      </w:pPr>
      <w:r>
        <w:rPr>
          <w:rStyle w:val="s0"/>
        </w:rPr>
        <w:t>Приложение № 1</w:t>
      </w:r>
    </w:p>
    <w:p w:rsidR="00000000" w:rsidRDefault="00FF7D0E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Программе</w:t>
        </w:r>
      </w:hyperlink>
      <w:r>
        <w:rPr>
          <w:rStyle w:val="s0"/>
        </w:rPr>
        <w:t xml:space="preserve"> гарантирования «ДАМУ-ОПТИМА»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c"/>
      </w:pPr>
      <w:r>
        <w:rPr>
          <w:rStyle w:val="s1"/>
        </w:rPr>
        <w:t>Паспорт продуктов к Программе гарантирования «ДАМУ-ОПТИМА»</w:t>
      </w:r>
    </w:p>
    <w:p w:rsidR="00000000" w:rsidRDefault="00FF7D0E">
      <w:pPr>
        <w:pStyle w:val="pc"/>
      </w:pPr>
      <w:r>
        <w:rPr>
          <w:rStyle w:val="s1"/>
        </w:rPr>
        <w:t> </w:t>
      </w:r>
    </w:p>
    <w:p w:rsidR="00000000" w:rsidRDefault="00FF7D0E">
      <w:pPr>
        <w:pStyle w:val="pj"/>
      </w:pPr>
      <w:r>
        <w:rPr>
          <w:rStyle w:val="s0"/>
        </w:rPr>
        <w:t>Для Действующего предпринимателя:</w:t>
      </w:r>
    </w:p>
    <w:p w:rsidR="00000000" w:rsidRDefault="00FF7D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6645"/>
      </w:tblGrid>
      <w:tr w:rsidR="00000000">
        <w:tc>
          <w:tcPr>
            <w:tcW w:w="1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Целевой сегмент</w:t>
            </w:r>
          </w:p>
        </w:tc>
        <w:tc>
          <w:tcPr>
            <w:tcW w:w="3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Субъекты частного предпринимательства 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Условия гарантируемого Кредита</w:t>
            </w:r>
            <w:r>
              <w:rPr>
                <w:rStyle w:val="s0"/>
              </w:rPr>
              <w:t>/договора финансового лизинга</w:t>
            </w:r>
            <w:r>
              <w:t>: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Максимальная сумма Кредита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rStyle w:val="s0"/>
              </w:rPr>
              <w:t>Не более 500 000 000 тенге (с учетом совокупной задолженности по кредитам заемщика/аффилированных с ним юридических и физических лиц с гарантией Фонда в рамках Программы).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Целевое назначение Кредита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инвестиции, пополнение обо</w:t>
            </w:r>
            <w:r>
              <w:t>ротных средств, рефинансирование текущих обязательств.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Срок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лизинга</w:t>
            </w:r>
            <w:r>
              <w:t xml:space="preserve">. 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Льготный период по погашению вознаграждения и основного долга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лизинга</w:t>
            </w:r>
            <w:r>
              <w:t>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Порядок погашения основного долга и вознаграждения 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лизинга</w:t>
            </w:r>
            <w:r>
              <w:t>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Ограничения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rStyle w:val="s0"/>
              </w:rPr>
              <w:t>1.</w:t>
            </w:r>
            <w:r>
              <w:rPr>
                <w:rStyle w:val="s0"/>
              </w:rPr>
              <w:t xml:space="preserve"> Гарантированию не подлежат Кредиты/договоры финансового лизинга, соответствующие условиям государственных программ гарантирования, реализуемых Фондом*;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2. Участие Предпринимателя в реализации проекта собственными средствами (деньгами, движимым/ недвижимым</w:t>
            </w:r>
            <w:r>
              <w:rPr>
                <w:rStyle w:val="s0"/>
              </w:rPr>
              <w:t xml:space="preserve"> имуществом, включая имущество третьих лиц, участвующее в реализации проекта), в размере не менее 20% от общей стоимости реализации проекта.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Любое имущество, участвующее в проекте, рассматривается как собственное участие.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Наличие залога денег в качестве за</w:t>
            </w:r>
            <w:r>
              <w:rPr>
                <w:rStyle w:val="s0"/>
              </w:rPr>
              <w:t>логового обеспечения, рассматривается как собственное участие в проекте.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*Допускается предоставление Гарантий по Кредитам/договорам финансового лизинга, соответствующим условиям государственных программ, по причине отсутствия и/или полного освоения бюджетн</w:t>
            </w:r>
            <w:r>
              <w:rPr>
                <w:rStyle w:val="s0"/>
              </w:rPr>
              <w:t>ых средств (трансфертов) текущего года, выделяемых на реализацию государственных программ в соответствующем регионе.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Валюта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Тенге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Залоговое обеспечение исполнения обязательств Предпринимателя перед Банком/МФО/ЛК по Кредиту</w:t>
            </w:r>
            <w:r>
              <w:rPr>
                <w:rStyle w:val="s0"/>
              </w:rPr>
              <w:t>/договору финансового лизинга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1) Требования к залоговому обеспечению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устанавливаются Банком/МФО/ЛК самостоятельно в соответс</w:t>
            </w:r>
            <w:r>
              <w:t>твии с залоговой политикой Банка/МФО/ЛК.</w:t>
            </w:r>
          </w:p>
          <w:p w:rsidR="00000000" w:rsidRDefault="00FF7D0E">
            <w:pPr>
              <w:pStyle w:val="pji"/>
            </w:pPr>
            <w:r>
              <w:t>2) Перечень залогового обеспечения в размере не менее 50% по залоговой стоимости от суммы Кредита</w:t>
            </w:r>
            <w:r>
              <w:rPr>
                <w:rStyle w:val="s0"/>
              </w:rPr>
              <w:t>/договора финансового лизинга</w:t>
            </w:r>
            <w:r>
              <w:t>, отраженного в решении уполномоченного органа Банка/МФО/ЛК.</w:t>
            </w:r>
          </w:p>
          <w:p w:rsidR="00000000" w:rsidRDefault="00FF7D0E">
            <w:pPr>
              <w:pStyle w:val="pji"/>
            </w:pPr>
            <w:r>
              <w:t xml:space="preserve">3) Предприниматель в сроки, </w:t>
            </w:r>
            <w:r>
              <w:t>оговоренные Банком/МФО/ЛК, обязан предоставить в качестве дополнительного обеспечения все движимое и/или недвижимое имущество, приобретенное за счет Кредита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Банка/МФО/ЛК, выданного на инвестиционные цели.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Условия Гарантировани</w:t>
            </w:r>
            <w:r>
              <w:t>я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Размер Гарантии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Не более 50% от суммы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Срок Гарантии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Не более срока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Обеспечение исполнения обязательств Предпринимателя перед Фондом по Гарантии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В качестве обеспечения исполнения Предпринимателя по обязательствам по Гарантии допускается принятие Фондом в Обеспечение движимого/недвижимого имущества, а также гарантий учредителей/участников/акционеров и/или третьих лиц.</w:t>
            </w:r>
          </w:p>
          <w:p w:rsidR="00000000" w:rsidRDefault="00FF7D0E">
            <w:pPr>
              <w:pStyle w:val="pji"/>
            </w:pPr>
            <w:r>
              <w:t> </w:t>
            </w:r>
          </w:p>
          <w:p w:rsidR="00000000" w:rsidRDefault="00FF7D0E">
            <w:pPr>
              <w:pStyle w:val="pji"/>
            </w:pPr>
            <w:r>
              <w:t>Допускается принятие Фондом в</w:t>
            </w:r>
            <w:r>
              <w:t xml:space="preserve"> качестве Обеспечения по Гарантии любого недвижимого и/или движимого имущества, не принимаемого Банком/МФО/ЛК в качестве Обеспечения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Предпринимателя, по причине его несоответствия залоговой политике Банка/МФО/ЛК или </w:t>
            </w:r>
            <w:r>
              <w:t>достаточности Обеспечения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, при условии соответствия требованиям Залоговой политики Фонда. 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Комиссия, оплачиваемая Предпринимателем Фонду 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Не позднее даты подписания Договора гарантии Предприниматель оплачивает Фонду</w:t>
            </w:r>
            <w:r>
              <w:t xml:space="preserve"> единовременную комиссию в размере 2,5% от суммы выдаваемой Гарантии.</w:t>
            </w:r>
          </w:p>
          <w:p w:rsidR="00000000" w:rsidRDefault="00FF7D0E">
            <w:pPr>
              <w:pStyle w:val="a3"/>
            </w:pPr>
            <w:r>
              <w:t>До окончания срока действия Договора гарантии Предприниматель на ежегодной основе оплачивает Фонду ежегодную комиссию, в размере 2,5% от остатка суммы выданной Гарантии.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В исключительных</w:t>
            </w:r>
            <w:r>
              <w:rPr>
                <w:rStyle w:val="s0"/>
              </w:rPr>
              <w:t xml:space="preserve"> случаях по решению Правления Фонда возможно изменение размера комиссии.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По решению соответствующего Уполномоченного органа возможно осуществление возврата уплаченной Предпринимателем комиссии и/или предоставление отсрочки платежа по комиссии.</w:t>
            </w:r>
          </w:p>
          <w:p w:rsidR="00000000" w:rsidRDefault="00FF7D0E">
            <w:pPr>
              <w:pStyle w:val="a3"/>
            </w:pPr>
            <w:r>
              <w:t>Предприниматель может единовременно оплатить Фонду ежегодную комиссию в полном объеме, за весь период действия Договора гарантии.</w:t>
            </w:r>
          </w:p>
          <w:p w:rsidR="00000000" w:rsidRDefault="00FF7D0E">
            <w:pPr>
              <w:pStyle w:val="pji"/>
            </w:pPr>
            <w:r>
              <w:t>Банк/МФО/ЛК имеет право единовременно или на ежегодной основе, оплачивать Фонду за Предпринимателя, любые комиссии и/или штраф</w:t>
            </w:r>
            <w:r>
              <w:t>ы, начисленные Фондом Предпринимателю.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По возобновляемой кредитной линии при наличии периода доступности, комиссия рассчитывается из общей суммы возобновляемой кредитной линии.</w:t>
            </w:r>
          </w:p>
        </w:tc>
      </w:tr>
      <w:tr w:rsidR="00000000">
        <w:tc>
          <w:tcPr>
            <w:tcW w:w="1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Особые условия</w:t>
            </w:r>
          </w:p>
        </w:tc>
        <w:tc>
          <w:tcPr>
            <w:tcW w:w="3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1. При погашении/частичном погашении основного долга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сумма Гарантии уменьшается на сумму, равную сумме погашения основного долга, умноженную на Размер участия, если иное не оговорено в Договоре гарантии.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* Допускается установление дополнительных требований и условий по реше</w:t>
      </w:r>
      <w:r>
        <w:rPr>
          <w:rStyle w:val="s0"/>
        </w:rPr>
        <w:t>нию Уполномоченного органа, в том числе, условий, при неисполнении которых Гарантия прекращается/аннулируется.</w:t>
      </w:r>
    </w:p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Для Начинающего предпринимателя:</w:t>
      </w:r>
    </w:p>
    <w:p w:rsidR="00000000" w:rsidRDefault="00FF7D0E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6243"/>
      </w:tblGrid>
      <w:tr w:rsidR="00000000"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Целевой сегмент</w:t>
            </w:r>
          </w:p>
        </w:tc>
        <w:tc>
          <w:tcPr>
            <w:tcW w:w="3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Субъекты частного предпринимательства 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Требования к Кредиту</w:t>
            </w:r>
            <w:r>
              <w:rPr>
                <w:rStyle w:val="s0"/>
              </w:rPr>
              <w:t>/договору финансового лизинга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Максимальная сумма Кредита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Не более 30 000 000 тенге 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Целевое назначение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инвестиции, пополнение оборотных средств рефинансирование текущих обязательств.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Срок Кредита</w:t>
            </w:r>
            <w:r>
              <w:rPr>
                <w:rStyle w:val="s0"/>
              </w:rPr>
              <w:t xml:space="preserve">/договора финансового </w:t>
            </w:r>
            <w:r>
              <w:rPr>
                <w:rStyle w:val="s0"/>
              </w:rPr>
              <w:t>лизинга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лизинга</w:t>
            </w:r>
            <w:r>
              <w:t>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Льготный период по погашению вознаграждения и основного долга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</w:t>
            </w:r>
            <w:r>
              <w:rPr>
                <w:rStyle w:val="s0"/>
              </w:rPr>
              <w:t>а</w:t>
            </w:r>
            <w:r>
              <w:t>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Порядок погашения основного долга и вознаграждения 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Программой не ограничивается. Определяется Кредитным договором</w:t>
            </w:r>
            <w:r>
              <w:rPr>
                <w:rStyle w:val="s0"/>
              </w:rPr>
              <w:t>/договором финансового лизинга</w:t>
            </w:r>
            <w:r>
              <w:t>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Ограничения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rPr>
                <w:rStyle w:val="s0"/>
              </w:rPr>
              <w:t xml:space="preserve">1. Гарантированию не подлежат Кредиты/договоры финансового лизинга, соответствующие условиям </w:t>
            </w:r>
            <w:r>
              <w:rPr>
                <w:rStyle w:val="s0"/>
              </w:rPr>
              <w:t>государственных программ гарантирования, реализуемых Фондом*.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2. Гарантированию не подлежат Кредиты/договоры финансового лизинга Начинающего предпринимателя, получившего государственную поддержку в виде инструмента гарантирования в рамках государственных программ, реализуемых Фондом.**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 xml:space="preserve">3. Совокупная задолженность по </w:t>
            </w:r>
            <w:r>
              <w:rPr>
                <w:rStyle w:val="s0"/>
              </w:rPr>
              <w:t>кредитам заемщика/аффилированных с ним юридических и физических лиц с гарантией Фонда в рамках Программы не может превышать 500 000 000 тенге.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*Допускается предоставление Гарантий по Кредитам/договорам финансового лизинга, соответствующим условиям государс</w:t>
            </w:r>
            <w:r>
              <w:rPr>
                <w:rStyle w:val="s0"/>
              </w:rPr>
              <w:t>твенных программ, по причине отсутствия и/или полного освоения бюджетных средств (трансфертов) текущего года, выделяемых на реализацию государственных программ в соответствующем регионе.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 xml:space="preserve">**Начинающий предприниматель, получивший гарантию по государственным </w:t>
            </w:r>
            <w:r>
              <w:rPr>
                <w:rStyle w:val="s0"/>
              </w:rPr>
              <w:t>программам, может получить Гарантирование по Программе только в качестве Действующего предпринимателя.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Валюта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Тенге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Залоговое обеспечение исполнения обязательств Предпринимателя перед Банком/МФО/ЛК по Кредиту</w:t>
            </w:r>
            <w:r>
              <w:rPr>
                <w:rStyle w:val="s0"/>
              </w:rPr>
              <w:t>/договору</w:t>
            </w:r>
            <w:r>
              <w:rPr>
                <w:rStyle w:val="s0"/>
              </w:rPr>
              <w:t xml:space="preserve"> финансового лизинга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1) Требования к залоговому обеспечению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устанавливаются Банком/МФО/ЛК самостоятельно в соответствии с залоговой политикой Банка/МФО/ЛК.</w:t>
            </w:r>
          </w:p>
          <w:p w:rsidR="00000000" w:rsidRDefault="00FF7D0E">
            <w:pPr>
              <w:pStyle w:val="pji"/>
            </w:pPr>
            <w:r>
              <w:t>2) Залоговое обеспечение в размере не менее 15% по залоговой</w:t>
            </w:r>
            <w:r>
              <w:t xml:space="preserve"> стоимости от суммы Кредита</w:t>
            </w:r>
            <w:r>
              <w:rPr>
                <w:rStyle w:val="s0"/>
              </w:rPr>
              <w:t>/договора финансового лизинга</w:t>
            </w:r>
            <w:r>
              <w:t>, отраженное в решении уполномоченного органа Банка/МФО/ЛК.</w:t>
            </w:r>
          </w:p>
          <w:p w:rsidR="00000000" w:rsidRDefault="00FF7D0E">
            <w:pPr>
              <w:pStyle w:val="pji"/>
            </w:pPr>
            <w:r>
              <w:t>3) Предприниматель в сроки, оговоренные Банком/МФО/ЛК, обязан предоставить в качестве дополнительного обеспечения все движимое и/или недвижи</w:t>
            </w:r>
            <w:r>
              <w:t>мое имущество, приобретенное за счет Кредита</w:t>
            </w:r>
            <w:r>
              <w:rPr>
                <w:rStyle w:val="s0"/>
              </w:rPr>
              <w:t>/договора финансового лизинга</w:t>
            </w:r>
            <w:r>
              <w:t xml:space="preserve"> Банка/МФО/ЛК выданного на инвестиционные цели.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Условия Гарантирования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Размер Гарантии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Не более 85% от суммы Кредита</w:t>
            </w:r>
          </w:p>
          <w:p w:rsidR="00000000" w:rsidRDefault="00FF7D0E">
            <w:pPr>
              <w:pStyle w:val="a3"/>
            </w:pPr>
            <w:r>
              <w:rPr>
                <w:rStyle w:val="s0"/>
              </w:rPr>
              <w:t xml:space="preserve">Не более 50% от суммы Договора финансового лизинга 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Срок Гарантии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Не более срока Кредита</w:t>
            </w:r>
            <w:r>
              <w:rPr>
                <w:rStyle w:val="s0"/>
              </w:rPr>
              <w:t>/договора финансового лизинга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Обеспечение исполнения обязательств Предпринимателя перед Фондом по Гарантии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В качестве обеспечения исполнения Предпринимателя по обязательствам по Гарантии допускается принятие Фондом в Об</w:t>
            </w:r>
            <w:r>
              <w:t>еспечение движимого/недвижимого имущества, а также гарантий учредителей/участников/акционером и/или третьих лиц.</w:t>
            </w:r>
          </w:p>
          <w:p w:rsidR="00000000" w:rsidRDefault="00FF7D0E">
            <w:pPr>
              <w:pStyle w:val="pji"/>
            </w:pPr>
            <w:r>
              <w:t>Допускается принятие Фондом в качестве Обеспечения по Гарантии любого недвижимого и/или движимого имущества, не принимаемого Банком/МФО/ЛК в качестве Обеспечения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 Предпринимателя, по причине его несоответствия залогов</w:t>
            </w:r>
            <w:r>
              <w:t>ой политике Банка/МФО/ЛК или достаточности Обеспечения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 xml:space="preserve">, при условии соответствия требованиям Залоговой политики Фонда. 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Комиссия, оплачиваемая Предпринимателем Фонду 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Не позднее даты подписания Договора гарантии, Пр</w:t>
            </w:r>
            <w:r>
              <w:t>едприниматель оплачивает Фонду единовременную комиссию в размере 2,5% от суммы выдаваемой Гарантии.</w:t>
            </w:r>
          </w:p>
          <w:p w:rsidR="00000000" w:rsidRDefault="00FF7D0E">
            <w:pPr>
              <w:pStyle w:val="pji"/>
            </w:pPr>
            <w:r>
              <w:t>До окончания срока действия Договора гарантии, Предприниматель на ежегодной основе оплачивает Фонду ежегодную комиссию в размере 2,5% от остатка суммы выдан</w:t>
            </w:r>
            <w:r>
              <w:t>ной Гарантии.</w:t>
            </w:r>
          </w:p>
          <w:p w:rsidR="00000000" w:rsidRDefault="00FF7D0E">
            <w:pPr>
              <w:pStyle w:val="pji"/>
            </w:pPr>
            <w:r>
              <w:t>Предприниматель может единовременно оплатить Фонду ежегодную комиссию в полном объеме, за весь период действия Договора гарантии.</w:t>
            </w:r>
          </w:p>
          <w:p w:rsidR="00000000" w:rsidRDefault="00FF7D0E">
            <w:pPr>
              <w:pStyle w:val="pji"/>
            </w:pPr>
            <w:r>
              <w:t>Банк/МФО/ЛК имеет право единовременно или на ежегодной основе оплачивать Фонду за Предпринимателя, любые комисси</w:t>
            </w:r>
            <w:r>
              <w:t>и и/или штрафы начисленные Фондом Предпринимателю.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По возобновляемой кредитной линии при наличии периода доступности, комиссия рассчитывается из общей суммы возобновляемой кредитной линии.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В исключительных случаях по решению Правления Фонда возможно измене</w:t>
            </w:r>
            <w:r>
              <w:rPr>
                <w:rStyle w:val="s0"/>
              </w:rPr>
              <w:t>ние размера комиссии.</w:t>
            </w:r>
          </w:p>
          <w:p w:rsidR="00000000" w:rsidRDefault="00FF7D0E">
            <w:pPr>
              <w:pStyle w:val="pji"/>
            </w:pPr>
            <w:r>
              <w:rPr>
                <w:rStyle w:val="s0"/>
              </w:rPr>
              <w:t>По решению соответствующего Уполномоченного органа возможно осуществление возврата уплаченной Предпринимателем комиссии и/или предоставление отсрочки платежа по комиссии.</w:t>
            </w:r>
          </w:p>
        </w:tc>
      </w:tr>
      <w:tr w:rsidR="00000000"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Особые условия</w:t>
            </w:r>
          </w:p>
        </w:tc>
        <w:tc>
          <w:tcPr>
            <w:tcW w:w="3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3. При погашении/частичном погашении основного </w:t>
            </w:r>
            <w:r>
              <w:t>долга по Кредиту</w:t>
            </w:r>
            <w:r>
              <w:rPr>
                <w:rStyle w:val="s0"/>
              </w:rPr>
              <w:t>/договору финансового лизинга</w:t>
            </w:r>
            <w:r>
              <w:t>, сумма Гарантии уменьшается на сумму, равную сумме погашения основного долга, умноженную на Размер участия, если иное не оговорено в Договоре гарантии.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i"/>
      </w:pPr>
      <w:r>
        <w:rPr>
          <w:rStyle w:val="s3"/>
        </w:rPr>
        <w:t>Приложение дополнено разделом в соответствии с решени</w:t>
      </w:r>
      <w:r>
        <w:rPr>
          <w:rStyle w:val="s3"/>
        </w:rPr>
        <w:t xml:space="preserve">ем Правления АО «Фонд развития предпринимательства «Даму», </w:t>
      </w:r>
      <w:hyperlink r:id="rId45" w:anchor="sub_id=1" w:history="1">
        <w:r>
          <w:rPr>
            <w:rStyle w:val="a4"/>
            <w:i/>
            <w:iCs/>
          </w:rPr>
          <w:t>протокол</w:t>
        </w:r>
      </w:hyperlink>
      <w:r>
        <w:rPr>
          <w:rStyle w:val="s3"/>
        </w:rPr>
        <w:t xml:space="preserve"> заседания от 20.09.19 г. № 126/2019</w:t>
      </w:r>
    </w:p>
    <w:p w:rsidR="00000000" w:rsidRDefault="00FF7D0E">
      <w:pPr>
        <w:pStyle w:val="pj"/>
      </w:pPr>
      <w:r>
        <w:rPr>
          <w:rStyle w:val="s0"/>
        </w:rPr>
        <w:t>Для МФО, работающего в рамках портфельного гарантирования:</w:t>
      </w:r>
    </w:p>
    <w:p w:rsidR="00000000" w:rsidRDefault="00FF7D0E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6045"/>
      </w:tblGrid>
      <w:tr w:rsidR="00000000">
        <w:tc>
          <w:tcPr>
            <w:tcW w:w="1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МФО</w:t>
            </w:r>
          </w:p>
        </w:tc>
        <w:tc>
          <w:tcPr>
            <w:tcW w:w="3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Решение об участии каждой МФО в портфельном гарантировании, принимает Уполномоченный орган Фонда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>Целевой сегмент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i"/>
            </w:pPr>
            <w:r>
              <w:t xml:space="preserve">Субъекты частного предпринимательства 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Требования к Кредиту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 xml:space="preserve">Максимальная сумма Кредита 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Не более 8 000 МРП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 xml:space="preserve">Целевое назначение Кредита 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инв</w:t>
            </w:r>
            <w:r>
              <w:t>естиции, пополнение оборотных средств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Срок Кредита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Программой не ограничивается. Определяется Кредитным договором.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Льготный период по погашению вознаграждения и основного долга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Программой не ограничивается. Определяется Кредитным договором.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 xml:space="preserve">Порядок погашения основного долга и вознаграждения 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Программой не ограничивается. Определяется Кредитным договором.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Ограничения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rPr>
                <w:rStyle w:val="s0"/>
              </w:rPr>
              <w:t>Начинающий предприниматель/действующий предприниматель должен иметь обязательную регистрацию в качестве ИП/ТОО.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Валюта Кредита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Тенге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Залоговое обеспечение исполнения обязательств Предпринимателя перед МФО по Кредиту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1) Требования к залоговому обеспечению по Кредиту устанавливаются МФО самостоятельно в соответствии с залоговой политикой МФО.</w:t>
            </w:r>
          </w:p>
          <w:p w:rsidR="00000000" w:rsidRDefault="00FF7D0E">
            <w:pPr>
              <w:pStyle w:val="a3"/>
            </w:pPr>
            <w:r>
              <w:t xml:space="preserve">2) Залоговое обеспечение в размере не </w:t>
            </w:r>
            <w:r>
              <w:t>менее 60% по залоговой стоимости от суммы Кредита, отраженное в решении уполномоченного органа МФО.</w:t>
            </w:r>
          </w:p>
        </w:tc>
      </w:tr>
      <w:tr w:rsidR="0000000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Условия Гарантирования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Размер Гарантии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Не более 40% от суммы Кредита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Срок Гарантии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Не более 3 лет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Обеспечение исполнения обязательств Предпринимателя перед Фондом по Гарантии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гарантии третьих лиц в пользу Фонда.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 xml:space="preserve">Комиссия, оплачиваемая Предпринимателем Фонду 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 xml:space="preserve">Не позднее даты подписания Договора гарантии, Предприниматель оплачивает Фонду единовременную </w:t>
            </w:r>
            <w:r>
              <w:t>комиссию от суммы выдаваемой Гарантии, в размере:</w:t>
            </w:r>
          </w:p>
          <w:p w:rsidR="00000000" w:rsidRDefault="00FF7D0E">
            <w:pPr>
              <w:pStyle w:val="a3"/>
            </w:pPr>
            <w:r>
              <w:t>гарантия на 1 год - 2,5 %</w:t>
            </w:r>
          </w:p>
          <w:p w:rsidR="00000000" w:rsidRDefault="00FF7D0E">
            <w:pPr>
              <w:pStyle w:val="a3"/>
            </w:pPr>
            <w:r>
              <w:t>гарантия на 2 года - 4 %</w:t>
            </w:r>
          </w:p>
          <w:p w:rsidR="00000000" w:rsidRDefault="00FF7D0E">
            <w:pPr>
              <w:pStyle w:val="a3"/>
            </w:pPr>
            <w:r>
              <w:t>гарантия на 3 года - 5,5 %</w:t>
            </w:r>
          </w:p>
          <w:p w:rsidR="00000000" w:rsidRDefault="00FF7D0E">
            <w:pPr>
              <w:pStyle w:val="a3"/>
            </w:pPr>
            <w:r>
              <w:t>МФО имеет право оплатить Фонду за Предпринимателя, любые комиссии и/или штрафы начисленные Фондом Предпринимателю.</w:t>
            </w:r>
          </w:p>
        </w:tc>
      </w:tr>
      <w:tr w:rsidR="00000000">
        <w:tc>
          <w:tcPr>
            <w:tcW w:w="1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a3"/>
            </w:pPr>
            <w:r>
              <w:t>Особые услов</w:t>
            </w:r>
            <w:r>
              <w:t>ия</w:t>
            </w:r>
          </w:p>
        </w:tc>
        <w:tc>
          <w:tcPr>
            <w:tcW w:w="3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F7D0E">
            <w:pPr>
              <w:pStyle w:val="pj"/>
            </w:pPr>
            <w:r>
              <w:t>1. При погашении/частичном погашении основного долга по Кредиту, сумма Гарантии уменьшается на сумму, равную сумме погашения основного долга, умноженную на Размер участия, если иное не оговорено в Договоре гарантии.</w:t>
            </w:r>
          </w:p>
        </w:tc>
      </w:tr>
    </w:tbl>
    <w:p w:rsidR="00000000" w:rsidRDefault="00FF7D0E">
      <w:pPr>
        <w:pStyle w:val="pj"/>
      </w:pPr>
      <w:r>
        <w:rPr>
          <w:rStyle w:val="s0"/>
        </w:rPr>
        <w:t> </w:t>
      </w:r>
    </w:p>
    <w:p w:rsidR="00000000" w:rsidRDefault="00FF7D0E">
      <w:pPr>
        <w:pStyle w:val="pj"/>
      </w:pPr>
      <w:r>
        <w:rPr>
          <w:rStyle w:val="s0"/>
        </w:rPr>
        <w:t>* Допускается установление допол</w:t>
      </w:r>
      <w:r>
        <w:rPr>
          <w:rStyle w:val="s0"/>
        </w:rPr>
        <w:t>нительных требований и условий по решению Уполномоченного органа, в том числе условий, при неисполнении которых гарантия прекращается/аннулируется.</w:t>
      </w:r>
    </w:p>
    <w:p w:rsidR="00000000" w:rsidRDefault="00FF7D0E">
      <w:pPr>
        <w:pStyle w:val="pj"/>
      </w:pPr>
      <w:r>
        <w:rPr>
          <w:rStyle w:val="s0"/>
        </w:rPr>
        <w:t> </w:t>
      </w:r>
    </w:p>
    <w:sectPr w:rsidR="0000000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0E" w:rsidRDefault="00FF7D0E" w:rsidP="00FF7D0E">
      <w:r>
        <w:separator/>
      </w:r>
    </w:p>
  </w:endnote>
  <w:endnote w:type="continuationSeparator" w:id="0">
    <w:p w:rsidR="00FF7D0E" w:rsidRDefault="00FF7D0E" w:rsidP="00F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0E" w:rsidRDefault="00FF7D0E" w:rsidP="00FF7D0E">
      <w:r>
        <w:separator/>
      </w:r>
    </w:p>
  </w:footnote>
  <w:footnote w:type="continuationSeparator" w:id="0">
    <w:p w:rsidR="00FF7D0E" w:rsidRDefault="00FF7D0E" w:rsidP="00FF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 w:rsidP="00FF7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F7D0E" w:rsidRDefault="00FF7D0E" w:rsidP="00FF7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Программа гарантирования «ДАМУ-ОПТИМА» (утверждена решением Правления АО «Фонд развития предпринимательства «Даму», протокол заседания от 22 января 2018 года № 05/2018) (с изменениями и дополнениями по состоянию на 09.08.2022 г.)</w:t>
    </w:r>
  </w:p>
  <w:p w:rsidR="00FF7D0E" w:rsidRPr="00FF7D0E" w:rsidRDefault="00FF7D0E" w:rsidP="00FF7D0E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22.01.2018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0E" w:rsidRDefault="00FF7D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7D0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79EB-35D4-4679-BDD2-4DE8667A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F7D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7D0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7D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7D0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697973" TargetMode="External"/><Relationship Id="rId18" Type="http://schemas.openxmlformats.org/officeDocument/2006/relationships/hyperlink" Target="http://online.zakon.kz/Document/?doc_id=38259854" TargetMode="External"/><Relationship Id="rId26" Type="http://schemas.openxmlformats.org/officeDocument/2006/relationships/hyperlink" Target="http://online.zakon.kz/Document/?doc_id=35138240" TargetMode="External"/><Relationship Id="rId39" Type="http://schemas.openxmlformats.org/officeDocument/2006/relationships/hyperlink" Target="http://online.zakon.kz/Document/?doc_id=352529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8596566" TargetMode="External"/><Relationship Id="rId34" Type="http://schemas.openxmlformats.org/officeDocument/2006/relationships/hyperlink" Target="http://online.zakon.kz/Document/?doc_id=34697973" TargetMode="External"/><Relationship Id="rId42" Type="http://schemas.openxmlformats.org/officeDocument/2006/relationships/hyperlink" Target="http://online.zakon.kz/Document/?doc_id=35138240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online.zakon.kz/Document/?doc_id=35252973" TargetMode="External"/><Relationship Id="rId12" Type="http://schemas.openxmlformats.org/officeDocument/2006/relationships/hyperlink" Target="http://online.zakon.kz/Document/?doc_id=35500045" TargetMode="External"/><Relationship Id="rId17" Type="http://schemas.openxmlformats.org/officeDocument/2006/relationships/hyperlink" Target="http://online.zakon.kz/Document/?doc_id=35138240" TargetMode="External"/><Relationship Id="rId25" Type="http://schemas.openxmlformats.org/officeDocument/2006/relationships/hyperlink" Target="http://online.zakon.kz/Document/?doc_id=39344581" TargetMode="External"/><Relationship Id="rId33" Type="http://schemas.openxmlformats.org/officeDocument/2006/relationships/hyperlink" Target="http://online.zakon.kz/Document/?doc_id=35500045" TargetMode="External"/><Relationship Id="rId38" Type="http://schemas.openxmlformats.org/officeDocument/2006/relationships/hyperlink" Target="http://online.zakon.kz/Document/?doc_id=35500045" TargetMode="External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344581" TargetMode="External"/><Relationship Id="rId20" Type="http://schemas.openxmlformats.org/officeDocument/2006/relationships/hyperlink" Target="http://online.zakon.kz/Document/?doc_id=31782831" TargetMode="External"/><Relationship Id="rId29" Type="http://schemas.openxmlformats.org/officeDocument/2006/relationships/hyperlink" Target="http://online.zakon.kz/Document/?doc_id=1026672" TargetMode="External"/><Relationship Id="rId41" Type="http://schemas.openxmlformats.org/officeDocument/2006/relationships/hyperlink" Target="http://online.zakon.kz/Document/?doc_id=39344581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931030" TargetMode="External"/><Relationship Id="rId11" Type="http://schemas.openxmlformats.org/officeDocument/2006/relationships/hyperlink" Target="http://online.zakon.kz/Document/?doc_id=39344581" TargetMode="External"/><Relationship Id="rId24" Type="http://schemas.openxmlformats.org/officeDocument/2006/relationships/hyperlink" Target="http://online.zakon.kz/Document/?doc_id=38607813" TargetMode="External"/><Relationship Id="rId32" Type="http://schemas.openxmlformats.org/officeDocument/2006/relationships/hyperlink" Target="http://online.zakon.kz/Document/?doc_id=31782831" TargetMode="External"/><Relationship Id="rId37" Type="http://schemas.openxmlformats.org/officeDocument/2006/relationships/hyperlink" Target="http://online.zakon.kz/Document/?doc_id=35138240" TargetMode="External"/><Relationship Id="rId40" Type="http://schemas.openxmlformats.org/officeDocument/2006/relationships/hyperlink" Target="http://online.zakon.kz/Document/?doc_id=38607813" TargetMode="External"/><Relationship Id="rId45" Type="http://schemas.openxmlformats.org/officeDocument/2006/relationships/hyperlink" Target="http://online.zakon.kz/Document/?doc_id=35500045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8607813" TargetMode="External"/><Relationship Id="rId23" Type="http://schemas.openxmlformats.org/officeDocument/2006/relationships/hyperlink" Target="http://online.zakon.kz/Document/?doc_id=35252973" TargetMode="External"/><Relationship Id="rId28" Type="http://schemas.openxmlformats.org/officeDocument/2006/relationships/hyperlink" Target="http://online.zakon.kz/Document/?doc_id=36743496" TargetMode="External"/><Relationship Id="rId36" Type="http://schemas.openxmlformats.org/officeDocument/2006/relationships/hyperlink" Target="http://online.zakon.kz/Document/?doc_id=39344581" TargetMode="External"/><Relationship Id="rId49" Type="http://schemas.openxmlformats.org/officeDocument/2006/relationships/footer" Target="footer2.xml"/><Relationship Id="rId10" Type="http://schemas.openxmlformats.org/officeDocument/2006/relationships/hyperlink" Target="http://online.zakon.kz/Document/?doc_id=39344581" TargetMode="External"/><Relationship Id="rId19" Type="http://schemas.openxmlformats.org/officeDocument/2006/relationships/hyperlink" Target="http://online.zakon.kz/Document/?doc_id=39344581" TargetMode="External"/><Relationship Id="rId31" Type="http://schemas.openxmlformats.org/officeDocument/2006/relationships/hyperlink" Target="http://online.zakon.kz/Document/?doc_id=36743496" TargetMode="External"/><Relationship Id="rId44" Type="http://schemas.openxmlformats.org/officeDocument/2006/relationships/hyperlink" Target="http://online.zakon.kz/Document/?doc_id=36743496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889784" TargetMode="External"/><Relationship Id="rId14" Type="http://schemas.openxmlformats.org/officeDocument/2006/relationships/hyperlink" Target="http://online.zakon.kz/Document/?doc_id=35252973" TargetMode="External"/><Relationship Id="rId22" Type="http://schemas.openxmlformats.org/officeDocument/2006/relationships/hyperlink" Target="http://online.zakon.kz/Document/?doc_id=36743496" TargetMode="External"/><Relationship Id="rId27" Type="http://schemas.openxmlformats.org/officeDocument/2006/relationships/hyperlink" Target="http://online.zakon.kz/Document/?doc_id=38596566" TargetMode="External"/><Relationship Id="rId30" Type="http://schemas.openxmlformats.org/officeDocument/2006/relationships/hyperlink" Target="http://online.zakon.kz/Document/?doc_id=38596566" TargetMode="External"/><Relationship Id="rId35" Type="http://schemas.openxmlformats.org/officeDocument/2006/relationships/hyperlink" Target="http://online.zakon.kz/Document/?doc_id=35500045" TargetMode="External"/><Relationship Id="rId43" Type="http://schemas.openxmlformats.org/officeDocument/2006/relationships/hyperlink" Target="http://online.zakon.kz/Document/?doc_id=38596566" TargetMode="External"/><Relationship Id="rId48" Type="http://schemas.openxmlformats.org/officeDocument/2006/relationships/footer" Target="footer1.xml"/><Relationship Id="rId8" Type="http://schemas.openxmlformats.org/officeDocument/2006/relationships/hyperlink" Target="http://online.zakon.kz/Document/?doc_id=38607813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5777</Words>
  <Characters>47818</Characters>
  <Application>Microsoft Office Word</Application>
  <DocSecurity>0</DocSecurity>
  <Lines>398</Lines>
  <Paragraphs>106</Paragraphs>
  <ScaleCrop>false</ScaleCrop>
  <Company/>
  <LinksUpToDate>false</LinksUpToDate>
  <CharactersWithSpaces>53489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гарантирования «ДАМУ-ОПТИМА» (утверждена решением Правления АО «Фонд развития предпринимательства «Даму», протокол заседания от 22 января 2018 года № 05/2018) (с изменениями и дополнениями по состоянию на 09.08.2022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2022-08-11T18:21:00Z</dcterms:created>
  <dcterms:modified xsi:type="dcterms:W3CDTF">2022-08-11T18:21:00Z</dcterms:modified>
</cp:coreProperties>
</file>